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54" w:rsidRDefault="001B4354" w:rsidP="005A6A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附件：</w:t>
      </w:r>
      <w:r>
        <w:rPr>
          <w:rFonts w:ascii="仿宋_GB2312" w:eastAsia="仿宋_GB2312" w:hAnsi="宋体" w:cs="仿宋_GB2312" w:hint="eastAsia"/>
          <w:sz w:val="28"/>
          <w:szCs w:val="28"/>
        </w:rPr>
        <w:t>采购品目内容、技术参数、价格要求表</w:t>
      </w:r>
    </w:p>
    <w:tbl>
      <w:tblPr>
        <w:tblW w:w="13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900"/>
        <w:gridCol w:w="7920"/>
        <w:gridCol w:w="1260"/>
        <w:gridCol w:w="1260"/>
      </w:tblGrid>
      <w:tr w:rsidR="001B4354">
        <w:tc>
          <w:tcPr>
            <w:tcW w:w="648" w:type="dxa"/>
            <w:vAlign w:val="center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品目名称</w:t>
            </w:r>
          </w:p>
        </w:tc>
        <w:tc>
          <w:tcPr>
            <w:tcW w:w="900" w:type="dxa"/>
            <w:vAlign w:val="center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数量</w:t>
            </w:r>
          </w:p>
        </w:tc>
        <w:tc>
          <w:tcPr>
            <w:tcW w:w="7920" w:type="dxa"/>
            <w:vAlign w:val="bottom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技术参数</w:t>
            </w:r>
          </w:p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预算单价（万元）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预算总价</w:t>
            </w:r>
          </w:p>
          <w:p w:rsidR="001B4354" w:rsidRPr="005F0A30" w:rsidRDefault="001B4354" w:rsidP="003B61AC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（万元）</w:t>
            </w:r>
          </w:p>
        </w:tc>
      </w:tr>
      <w:tr w:rsidR="001B4354">
        <w:tc>
          <w:tcPr>
            <w:tcW w:w="648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</w:rPr>
            </w:pPr>
            <w:r w:rsidRPr="005F0A30">
              <w:rPr>
                <w:rFonts w:ascii="仿宋_GB2312" w:eastAsia="仿宋_GB2312" w:hAnsi="宋体" w:cs="仿宋_GB2312"/>
              </w:rPr>
              <w:t>1</w:t>
            </w:r>
          </w:p>
        </w:tc>
        <w:tc>
          <w:tcPr>
            <w:tcW w:w="180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放射</w:t>
            </w:r>
            <w:r w:rsidRPr="005F0A30">
              <w:rPr>
                <w:rFonts w:ascii="仿宋_GB2312" w:eastAsia="仿宋_GB2312" w:cs="仿宋_GB2312" w:hint="eastAsia"/>
              </w:rPr>
              <w:t>源罐</w:t>
            </w:r>
          </w:p>
        </w:tc>
        <w:tc>
          <w:tcPr>
            <w:tcW w:w="900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5F0A30">
              <w:rPr>
                <w:rFonts w:ascii="仿宋_GB2312" w:eastAsia="仿宋_GB2312" w:hAnsi="宋体" w:cs="仿宋_GB2312"/>
              </w:rPr>
              <w:t>1</w:t>
            </w:r>
            <w:r w:rsidRPr="005F0A30">
              <w:rPr>
                <w:rFonts w:ascii="仿宋_GB2312" w:eastAsia="仿宋_GB2312" w:hAnsi="宋体" w:cs="仿宋_GB2312" w:hint="eastAsia"/>
              </w:rPr>
              <w:t>台</w:t>
            </w:r>
          </w:p>
        </w:tc>
        <w:tc>
          <w:tcPr>
            <w:tcW w:w="7920" w:type="dxa"/>
          </w:tcPr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1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放射源类型：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  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铱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-192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2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放射源规格：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  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φ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2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×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2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、φ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3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×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3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3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透照厚度：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    10-100mm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Times New Roman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4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proofErr w:type="gramStart"/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额定装源活度</w:t>
            </w:r>
            <w:proofErr w:type="gramEnd"/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3.7TBq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（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100Ci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）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5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proofErr w:type="gramStart"/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输源软管</w:t>
            </w:r>
            <w:proofErr w:type="gramEnd"/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长度：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6.3m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6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控制部件导管长度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:                  10-15m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7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距容器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50 mm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处的最大照射率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:        50mR/h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8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距容器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1m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处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:                       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＜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>2mR/h</w:t>
            </w:r>
          </w:p>
          <w:p w:rsidR="001B4354" w:rsidRPr="003B61AC" w:rsidRDefault="001B4354" w:rsidP="00AE4F2D">
            <w:pPr>
              <w:pStyle w:val="a7"/>
              <w:adjustRightInd w:val="0"/>
              <w:spacing w:after="50"/>
              <w:rPr>
                <w:rFonts w:ascii="仿宋_GB2312" w:eastAsia="仿宋_GB2312" w:hAnsi="宋体" w:cs="Times New Roman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sz w:val="21"/>
                <w:szCs w:val="21"/>
              </w:rPr>
              <w:t>9</w:t>
            </w:r>
            <w:r>
              <w:rPr>
                <w:rFonts w:ascii="仿宋_GB2312" w:eastAsia="仿宋_GB2312" w:hAnsi="宋体" w:cs="仿宋_GB2312" w:hint="eastAsia"/>
                <w:sz w:val="21"/>
                <w:szCs w:val="21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  <w:sz w:val="21"/>
                <w:szCs w:val="21"/>
              </w:rPr>
              <w:t>机体重量：</w:t>
            </w:r>
            <w:r w:rsidRPr="003B61AC">
              <w:rPr>
                <w:rFonts w:ascii="仿宋_GB2312" w:eastAsia="仿宋_GB2312" w:hAnsi="宋体" w:cs="仿宋_GB2312"/>
                <w:sz w:val="21"/>
                <w:szCs w:val="21"/>
              </w:rPr>
              <w:t xml:space="preserve">                         25</w:t>
            </w:r>
            <w:r w:rsidRPr="003B61AC">
              <w:rPr>
                <w:rFonts w:ascii="仿宋_GB2312" w:hAnsi="宋体" w:cs="宋体" w:hint="eastAsia"/>
                <w:sz w:val="21"/>
                <w:szCs w:val="21"/>
              </w:rPr>
              <w:t>㎏</w:t>
            </w:r>
          </w:p>
          <w:p w:rsidR="001B4354" w:rsidRPr="003B61AC" w:rsidRDefault="001B4354" w:rsidP="00AE4F2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仿宋_GB2312"/>
              </w:rPr>
              <w:t>10</w:t>
            </w:r>
            <w:r>
              <w:rPr>
                <w:rFonts w:ascii="仿宋_GB2312" w:eastAsia="仿宋_GB2312" w:hAnsi="宋体" w:cs="仿宋_GB2312" w:hint="eastAsia"/>
              </w:rPr>
              <w:t>、</w:t>
            </w:r>
            <w:r w:rsidRPr="003B61AC">
              <w:rPr>
                <w:rFonts w:ascii="仿宋_GB2312" w:eastAsia="仿宋_GB2312" w:hAnsi="宋体" w:cs="仿宋_GB2312" w:hint="eastAsia"/>
              </w:rPr>
              <w:t>机体外形尺寸：</w:t>
            </w:r>
            <w:r w:rsidRPr="003B61AC">
              <w:rPr>
                <w:rFonts w:ascii="仿宋_GB2312" w:eastAsia="仿宋_GB2312" w:hAnsi="宋体" w:cs="仿宋_GB2312"/>
              </w:rPr>
              <w:t xml:space="preserve">                     350</w:t>
            </w:r>
            <w:r w:rsidRPr="003B61AC">
              <w:rPr>
                <w:rFonts w:ascii="仿宋_GB2312" w:eastAsia="仿宋_GB2312" w:hAnsi="宋体" w:cs="仿宋_GB2312" w:hint="eastAsia"/>
              </w:rPr>
              <w:t>×</w:t>
            </w:r>
            <w:r w:rsidRPr="003B61AC">
              <w:rPr>
                <w:rFonts w:ascii="仿宋_GB2312" w:eastAsia="仿宋_GB2312" w:hAnsi="宋体" w:cs="仿宋_GB2312"/>
              </w:rPr>
              <w:t>130</w:t>
            </w:r>
            <w:r w:rsidRPr="003B61AC">
              <w:rPr>
                <w:rFonts w:ascii="仿宋_GB2312" w:eastAsia="仿宋_GB2312" w:hAnsi="宋体" w:cs="仿宋_GB2312" w:hint="eastAsia"/>
              </w:rPr>
              <w:t>×</w:t>
            </w:r>
            <w:r w:rsidRPr="003B61AC">
              <w:rPr>
                <w:rFonts w:ascii="仿宋_GB2312" w:eastAsia="仿宋_GB2312" w:hAnsi="宋体" w:cs="仿宋_GB2312"/>
              </w:rPr>
              <w:t>240</w:t>
            </w:r>
            <w:r w:rsidRPr="003B61AC">
              <w:rPr>
                <w:rFonts w:ascii="仿宋_GB2312" w:eastAsia="仿宋_GB2312" w:hAnsi="宋体" w:cs="仿宋_GB2312" w:hint="eastAsia"/>
              </w:rPr>
              <w:t>（</w:t>
            </w:r>
            <w:r w:rsidRPr="003B61AC">
              <w:rPr>
                <w:rFonts w:ascii="仿宋_GB2312" w:eastAsia="仿宋_GB2312" w:hAnsi="宋体" w:cs="仿宋_GB2312"/>
              </w:rPr>
              <w:t>mm</w:t>
            </w:r>
            <w:r w:rsidRPr="003B61AC">
              <w:rPr>
                <w:rFonts w:ascii="仿宋_GB2312" w:eastAsia="仿宋_GB2312" w:hAnsi="宋体" w:cs="仿宋_GB2312"/>
                <w:vertAlign w:val="superscript"/>
              </w:rPr>
              <w:t>3</w:t>
            </w:r>
            <w:r w:rsidRPr="003B61AC">
              <w:rPr>
                <w:rFonts w:ascii="仿宋_GB2312" w:eastAsia="仿宋_GB2312" w:hAnsi="宋体" w:cs="仿宋_GB2312"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t>9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t>9</w:t>
            </w:r>
          </w:p>
        </w:tc>
      </w:tr>
      <w:tr w:rsidR="001B4354">
        <w:tc>
          <w:tcPr>
            <w:tcW w:w="648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</w:rPr>
            </w:pPr>
            <w:r w:rsidRPr="005F0A30">
              <w:rPr>
                <w:rFonts w:ascii="仿宋_GB2312" w:eastAsia="仿宋_GB2312" w:hAnsi="宋体" w:cs="仿宋_GB2312"/>
              </w:rPr>
              <w:t>2</w:t>
            </w:r>
          </w:p>
        </w:tc>
        <w:tc>
          <w:tcPr>
            <w:tcW w:w="180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/>
              </w:rPr>
              <w:t>X-</w:t>
            </w:r>
            <w:r w:rsidRPr="005F0A30">
              <w:rPr>
                <w:rFonts w:ascii="仿宋_GB2312" w:eastAsia="仿宋_GB2312" w:cs="仿宋_GB2312" w:hint="eastAsia"/>
              </w:rPr>
              <w:t>γ辐射监测仪</w:t>
            </w:r>
          </w:p>
        </w:tc>
        <w:tc>
          <w:tcPr>
            <w:tcW w:w="900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5F0A30">
              <w:rPr>
                <w:rFonts w:ascii="仿宋_GB2312" w:eastAsia="仿宋_GB2312" w:hAnsi="宋体" w:cs="仿宋_GB2312"/>
              </w:rPr>
              <w:t>1</w:t>
            </w:r>
            <w:r w:rsidRPr="005F0A30">
              <w:rPr>
                <w:rFonts w:ascii="仿宋_GB2312" w:eastAsia="仿宋_GB2312" w:hAnsi="宋体" w:cs="仿宋_GB2312" w:hint="eastAsia"/>
              </w:rPr>
              <w:t>台</w:t>
            </w:r>
          </w:p>
        </w:tc>
        <w:tc>
          <w:tcPr>
            <w:tcW w:w="7920" w:type="dxa"/>
          </w:tcPr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1</w:t>
            </w:r>
            <w:r w:rsidRPr="003B61AC">
              <w:rPr>
                <w:rFonts w:ascii="仿宋_GB2312" w:eastAsia="仿宋_GB2312" w:cs="仿宋_GB2312" w:hint="eastAsia"/>
              </w:rPr>
              <w:t>、探测器：φ</w:t>
            </w:r>
            <w:r w:rsidRPr="003B61AC">
              <w:rPr>
                <w:rFonts w:ascii="仿宋_GB2312" w:eastAsia="仿宋_GB2312" w:cs="仿宋_GB2312"/>
              </w:rPr>
              <w:t>30</w:t>
            </w:r>
            <w:r w:rsidRPr="003B61AC">
              <w:rPr>
                <w:rFonts w:ascii="仿宋_GB2312" w:eastAsia="仿宋_GB2312" w:cs="仿宋_GB2312" w:hint="eastAsia"/>
              </w:rPr>
              <w:t>×</w:t>
            </w:r>
            <w:r w:rsidRPr="003B61AC">
              <w:rPr>
                <w:rFonts w:ascii="仿宋_GB2312" w:eastAsia="仿宋_GB2312" w:cs="仿宋_GB2312"/>
              </w:rPr>
              <w:t xml:space="preserve">25mmNaI </w:t>
            </w:r>
            <w:r w:rsidRPr="003B61AC">
              <w:rPr>
                <w:rFonts w:ascii="仿宋_GB2312" w:eastAsia="仿宋_GB2312" w:cs="仿宋_GB2312" w:hint="eastAsia"/>
              </w:rPr>
              <w:t>闪烁晶体剂量率：</w:t>
            </w:r>
            <w:r w:rsidRPr="003B61AC">
              <w:rPr>
                <w:rFonts w:ascii="仿宋_GB2312" w:eastAsia="仿宋_GB2312" w:cs="仿宋_GB2312"/>
              </w:rPr>
              <w:t>0.01</w:t>
            </w:r>
            <w:r w:rsidRPr="003B61AC">
              <w:rPr>
                <w:rFonts w:ascii="仿宋_GB2312" w:eastAsia="仿宋_GB2312" w:cs="仿宋_GB2312" w:hint="eastAsia"/>
              </w:rPr>
              <w:t>～</w:t>
            </w:r>
            <w:r w:rsidRPr="003B61AC">
              <w:rPr>
                <w:rFonts w:ascii="仿宋_GB2312" w:eastAsia="仿宋_GB2312" w:cs="仿宋_GB2312"/>
              </w:rPr>
              <w:t>200.00</w:t>
            </w:r>
            <w:r w:rsidRPr="003B61AC">
              <w:rPr>
                <w:rFonts w:eastAsia="仿宋_GB2312"/>
              </w:rPr>
              <w:t>µ</w:t>
            </w:r>
            <w:r w:rsidRPr="003B61AC">
              <w:rPr>
                <w:rFonts w:ascii="仿宋_GB2312" w:eastAsia="仿宋_GB2312" w:cs="仿宋_GB2312"/>
              </w:rPr>
              <w:t>Sv/h</w:t>
            </w:r>
            <w:r w:rsidRPr="003B61AC">
              <w:rPr>
                <w:rFonts w:ascii="仿宋_GB2312" w:eastAsia="仿宋_GB2312" w:cs="仿宋_GB2312" w:hint="eastAsia"/>
              </w:rPr>
              <w:t>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2</w:t>
            </w:r>
            <w:r w:rsidRPr="003B61AC">
              <w:rPr>
                <w:rFonts w:ascii="仿宋_GB2312" w:eastAsia="仿宋_GB2312" w:cs="仿宋_GB2312" w:hint="eastAsia"/>
              </w:rPr>
              <w:t>、累积剂量：</w:t>
            </w:r>
            <w:r w:rsidRPr="003B61AC">
              <w:rPr>
                <w:rFonts w:ascii="仿宋_GB2312" w:eastAsia="仿宋_GB2312" w:cs="仿宋_GB2312"/>
              </w:rPr>
              <w:t>0.00</w:t>
            </w:r>
            <w:r w:rsidRPr="003B61AC">
              <w:rPr>
                <w:rFonts w:eastAsia="仿宋_GB2312"/>
              </w:rPr>
              <w:t>µ</w:t>
            </w:r>
            <w:r w:rsidRPr="003B61AC">
              <w:rPr>
                <w:rFonts w:ascii="仿宋_GB2312" w:eastAsia="仿宋_GB2312" w:cs="仿宋_GB2312"/>
              </w:rPr>
              <w:t>Sv</w:t>
            </w:r>
            <w:r w:rsidRPr="003B61AC">
              <w:rPr>
                <w:rFonts w:ascii="仿宋_GB2312" w:eastAsia="仿宋_GB2312" w:cs="仿宋_GB2312" w:hint="eastAsia"/>
              </w:rPr>
              <w:t>～</w:t>
            </w:r>
            <w:r w:rsidRPr="003B61AC">
              <w:rPr>
                <w:rFonts w:ascii="仿宋_GB2312" w:eastAsia="仿宋_GB2312" w:cs="仿宋_GB2312"/>
              </w:rPr>
              <w:t>9.99Sv</w:t>
            </w:r>
            <w:r w:rsidRPr="003B61AC">
              <w:rPr>
                <w:rFonts w:ascii="仿宋_GB2312" w:eastAsia="仿宋_GB2312" w:cs="仿宋_GB2312" w:hint="eastAsia"/>
              </w:rPr>
              <w:t>；</w:t>
            </w:r>
          </w:p>
          <w:p w:rsidR="001B4354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3</w:t>
            </w:r>
            <w:r w:rsidRPr="003B61AC">
              <w:rPr>
                <w:rFonts w:ascii="仿宋_GB2312" w:eastAsia="仿宋_GB2312" w:cs="仿宋_GB2312" w:hint="eastAsia"/>
              </w:rPr>
              <w:t>、灵敏度：≥</w:t>
            </w:r>
            <w:r w:rsidRPr="003B61AC">
              <w:rPr>
                <w:rFonts w:ascii="仿宋_GB2312" w:eastAsia="仿宋_GB2312" w:cs="仿宋_GB2312"/>
              </w:rPr>
              <w:t>350CPS/</w:t>
            </w:r>
            <w:r w:rsidRPr="003B61AC">
              <w:rPr>
                <w:rFonts w:ascii="仿宋_GB2312" w:eastAsia="仿宋_GB2312" w:cs="仿宋_GB2312" w:hint="eastAsia"/>
              </w:rPr>
              <w:t>μ</w:t>
            </w:r>
            <w:proofErr w:type="spellStart"/>
            <w:r w:rsidRPr="003B61AC">
              <w:rPr>
                <w:rFonts w:ascii="仿宋_GB2312" w:eastAsia="仿宋_GB2312" w:cs="仿宋_GB2312"/>
              </w:rPr>
              <w:t>Sv</w:t>
            </w:r>
            <w:proofErr w:type="spellEnd"/>
            <w:r w:rsidRPr="003B61AC">
              <w:rPr>
                <w:rFonts w:ascii="仿宋_GB2312" w:eastAsia="仿宋_GB2312" w:cs="仿宋_GB2312"/>
              </w:rPr>
              <w:t>/h</w:t>
            </w:r>
            <w:r w:rsidRPr="003B61AC">
              <w:rPr>
                <w:rFonts w:ascii="仿宋_GB2312" w:eastAsia="仿宋_GB2312" w:cs="仿宋_GB2312" w:hint="eastAsia"/>
              </w:rPr>
              <w:t>；</w:t>
            </w:r>
          </w:p>
          <w:p w:rsidR="001B4354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4</w:t>
            </w:r>
            <w:r w:rsidRPr="003B61AC">
              <w:rPr>
                <w:rFonts w:ascii="仿宋_GB2312" w:eastAsia="仿宋_GB2312" w:cs="仿宋_GB2312" w:hint="eastAsia"/>
              </w:rPr>
              <w:t>、能量范围：</w:t>
            </w:r>
            <w:r w:rsidRPr="003B61AC">
              <w:rPr>
                <w:rFonts w:ascii="仿宋_GB2312" w:eastAsia="仿宋_GB2312" w:cs="仿宋_GB2312"/>
              </w:rPr>
              <w:t>38Kev</w:t>
            </w:r>
            <w:r w:rsidRPr="003B61AC">
              <w:rPr>
                <w:rFonts w:ascii="仿宋_GB2312" w:eastAsia="仿宋_GB2312" w:cs="仿宋_GB2312" w:hint="eastAsia"/>
              </w:rPr>
              <w:t>～</w:t>
            </w:r>
            <w:r w:rsidRPr="003B61AC">
              <w:rPr>
                <w:rFonts w:ascii="仿宋_GB2312" w:eastAsia="仿宋_GB2312" w:cs="仿宋_GB2312"/>
              </w:rPr>
              <w:t>3Mev</w:t>
            </w:r>
            <w:r w:rsidRPr="003B61AC">
              <w:rPr>
                <w:rFonts w:ascii="仿宋_GB2312" w:eastAsia="仿宋_GB2312" w:cs="仿宋_GB2312" w:hint="eastAsia"/>
              </w:rPr>
              <w:t>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5</w:t>
            </w:r>
            <w:r w:rsidRPr="003B61AC">
              <w:rPr>
                <w:rFonts w:ascii="仿宋_GB2312" w:eastAsia="仿宋_GB2312" w:cs="仿宋_GB2312" w:hint="eastAsia"/>
              </w:rPr>
              <w:t>、相对误差：≤±</w:t>
            </w:r>
            <w:r w:rsidRPr="003B61AC">
              <w:rPr>
                <w:rFonts w:ascii="仿宋_GB2312" w:eastAsia="仿宋_GB2312" w:cs="仿宋_GB2312"/>
              </w:rPr>
              <w:t>8%</w:t>
            </w:r>
            <w:r w:rsidRPr="003B61AC">
              <w:rPr>
                <w:rFonts w:ascii="仿宋_GB2312" w:eastAsia="仿宋_GB2312" w:cs="仿宋_GB2312" w:hint="eastAsia"/>
              </w:rPr>
              <w:t>（在</w:t>
            </w:r>
            <w:r w:rsidRPr="003B61AC">
              <w:rPr>
                <w:rFonts w:ascii="仿宋_GB2312" w:eastAsia="仿宋_GB2312" w:cs="仿宋_GB2312"/>
              </w:rPr>
              <w:t>200.00</w:t>
            </w:r>
            <w:r w:rsidRPr="003B61AC">
              <w:rPr>
                <w:rFonts w:eastAsia="仿宋_GB2312"/>
              </w:rPr>
              <w:t>µ</w:t>
            </w:r>
            <w:r w:rsidRPr="003B61AC">
              <w:rPr>
                <w:rFonts w:ascii="仿宋_GB2312" w:eastAsia="仿宋_GB2312" w:cs="仿宋_GB2312"/>
              </w:rPr>
              <w:t>Sv/h</w:t>
            </w:r>
            <w:r w:rsidRPr="003B61AC">
              <w:rPr>
                <w:rFonts w:ascii="仿宋_GB2312" w:eastAsia="仿宋_GB2312" w:cs="仿宋_GB2312" w:hint="eastAsia"/>
              </w:rPr>
              <w:t>时）；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6</w:t>
            </w:r>
            <w:r w:rsidRPr="003B61AC">
              <w:rPr>
                <w:rFonts w:ascii="仿宋_GB2312" w:eastAsia="仿宋_GB2312" w:cs="仿宋_GB2312" w:hint="eastAsia"/>
              </w:rPr>
              <w:t>、测量时间：</w:t>
            </w:r>
            <w:r w:rsidRPr="003B61AC">
              <w:rPr>
                <w:rFonts w:ascii="仿宋_GB2312" w:eastAsia="仿宋_GB2312" w:cs="仿宋_GB2312"/>
              </w:rPr>
              <w:t>5~120</w:t>
            </w:r>
            <w:r w:rsidRPr="003B61AC">
              <w:rPr>
                <w:rFonts w:ascii="仿宋_GB2312" w:eastAsia="仿宋_GB2312" w:cs="仿宋_GB2312" w:hint="eastAsia"/>
              </w:rPr>
              <w:t>秒可设置；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7</w:t>
            </w:r>
            <w:r w:rsidRPr="003B61AC">
              <w:rPr>
                <w:rFonts w:ascii="仿宋_GB2312" w:eastAsia="仿宋_GB2312" w:cs="仿宋_GB2312" w:hint="eastAsia"/>
              </w:rPr>
              <w:t>、报警阈值：累积剂量和剂量率阈值均可任意设置；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8</w:t>
            </w:r>
            <w:r w:rsidRPr="003B61AC">
              <w:rPr>
                <w:rFonts w:ascii="仿宋_GB2312" w:eastAsia="仿宋_GB2312" w:cs="仿宋_GB2312" w:hint="eastAsia"/>
              </w:rPr>
              <w:t>、测量方式：实时测量和定时测量；</w:t>
            </w:r>
          </w:p>
          <w:p w:rsidR="001B4354" w:rsidRPr="003B61AC" w:rsidRDefault="001B4354" w:rsidP="00D86E52">
            <w:pPr>
              <w:spacing w:line="240" w:lineRule="atLeast"/>
              <w:rPr>
                <w:rFonts w:ascii="仿宋_GB2312" w:eastAsia="仿宋_GB2312" w:cs="Times New Roman"/>
              </w:rPr>
            </w:pPr>
            <w:r w:rsidRPr="003B61AC">
              <w:rPr>
                <w:rFonts w:ascii="仿宋_GB2312" w:eastAsia="仿宋_GB2312" w:cs="仿宋_GB2312"/>
              </w:rPr>
              <w:t>9</w:t>
            </w:r>
            <w:r w:rsidRPr="003B61AC">
              <w:rPr>
                <w:rFonts w:ascii="仿宋_GB2312" w:eastAsia="仿宋_GB2312" w:cs="仿宋_GB2312" w:hint="eastAsia"/>
              </w:rPr>
              <w:t>、显示单位：当量剂量率</w:t>
            </w:r>
            <w:r w:rsidRPr="003B61AC">
              <w:rPr>
                <w:rFonts w:eastAsia="仿宋_GB2312"/>
              </w:rPr>
              <w:t>µ</w:t>
            </w:r>
            <w:proofErr w:type="spellStart"/>
            <w:r w:rsidRPr="003B61AC">
              <w:rPr>
                <w:rFonts w:ascii="仿宋_GB2312" w:eastAsia="仿宋_GB2312" w:cs="仿宋_GB2312"/>
              </w:rPr>
              <w:t>Sv</w:t>
            </w:r>
            <w:proofErr w:type="spellEnd"/>
            <w:r w:rsidRPr="003B61AC">
              <w:rPr>
                <w:rFonts w:ascii="仿宋_GB2312" w:eastAsia="仿宋_GB2312" w:cs="仿宋_GB2312"/>
              </w:rPr>
              <w:t>/h</w:t>
            </w:r>
            <w:r w:rsidRPr="003B61AC">
              <w:rPr>
                <w:rFonts w:ascii="仿宋_GB2312" w:eastAsia="仿宋_GB2312" w:cs="仿宋_GB2312" w:hint="eastAsia"/>
              </w:rPr>
              <w:t>、吸收剂量率</w:t>
            </w:r>
            <w:r w:rsidRPr="003B61AC">
              <w:rPr>
                <w:rFonts w:eastAsia="仿宋_GB2312"/>
              </w:rPr>
              <w:t>µ</w:t>
            </w:r>
            <w:proofErr w:type="spellStart"/>
            <w:r w:rsidRPr="003B61AC">
              <w:rPr>
                <w:rFonts w:ascii="仿宋_GB2312" w:eastAsia="仿宋_GB2312" w:cs="仿宋_GB2312"/>
              </w:rPr>
              <w:t>Gy</w:t>
            </w:r>
            <w:proofErr w:type="spellEnd"/>
            <w:r w:rsidRPr="003B61AC">
              <w:rPr>
                <w:rFonts w:ascii="仿宋_GB2312" w:eastAsia="仿宋_GB2312" w:cs="仿宋_GB2312"/>
              </w:rPr>
              <w:t>/h</w:t>
            </w:r>
            <w:r w:rsidRPr="003B61AC">
              <w:rPr>
                <w:rFonts w:ascii="仿宋_GB2312" w:eastAsia="仿宋_GB2312" w:cs="仿宋_GB2312" w:hint="eastAsia"/>
              </w:rPr>
              <w:t>；累计剂量</w:t>
            </w:r>
            <w:r w:rsidRPr="003B61AC">
              <w:rPr>
                <w:rFonts w:eastAsia="仿宋_GB2312"/>
              </w:rPr>
              <w:t>µ</w:t>
            </w:r>
            <w:proofErr w:type="spellStart"/>
            <w:r w:rsidRPr="003B61AC">
              <w:rPr>
                <w:rFonts w:ascii="仿宋_GB2312" w:eastAsia="仿宋_GB2312" w:cs="仿宋_GB2312"/>
              </w:rPr>
              <w:t>Sv</w:t>
            </w:r>
            <w:proofErr w:type="spellEnd"/>
            <w:r w:rsidRPr="003B61AC">
              <w:rPr>
                <w:rFonts w:ascii="仿宋_GB2312" w:eastAsia="仿宋_GB2312" w:cs="仿宋_GB2312" w:hint="eastAsia"/>
              </w:rPr>
              <w:t>；计数率</w:t>
            </w:r>
            <w:r w:rsidRPr="003B61AC">
              <w:rPr>
                <w:rFonts w:ascii="仿宋_GB2312" w:eastAsia="仿宋_GB2312" w:cs="仿宋_GB2312"/>
              </w:rPr>
              <w:t>CPS</w:t>
            </w:r>
            <w:r w:rsidRPr="003B61AC">
              <w:rPr>
                <w:rFonts w:ascii="仿宋_GB2312" w:eastAsia="仿宋_GB2312" w:cs="仿宋_GB2312" w:hint="eastAsia"/>
              </w:rPr>
              <w:t>；</w:t>
            </w:r>
          </w:p>
          <w:p w:rsidR="001B4354" w:rsidRPr="003B61AC" w:rsidRDefault="001B4354" w:rsidP="00D86E52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</w:rPr>
            </w:pPr>
            <w:r w:rsidRPr="003B61AC">
              <w:rPr>
                <w:rFonts w:ascii="仿宋_GB2312" w:eastAsia="仿宋_GB2312" w:cs="仿宋_GB2312"/>
              </w:rPr>
              <w:lastRenderedPageBreak/>
              <w:t>10</w:t>
            </w:r>
            <w:r w:rsidRPr="003B61AC">
              <w:rPr>
                <w:rFonts w:ascii="仿宋_GB2312" w:eastAsia="仿宋_GB2312" w:cs="仿宋_GB2312" w:hint="eastAsia"/>
              </w:rPr>
              <w:t>、功耗：整机耗电≤</w:t>
            </w:r>
            <w:r w:rsidRPr="003B61AC">
              <w:rPr>
                <w:rFonts w:ascii="仿宋_GB2312" w:eastAsia="仿宋_GB2312" w:cs="仿宋_GB2312"/>
              </w:rPr>
              <w:t>200mW</w:t>
            </w:r>
            <w:r w:rsidRPr="003B61AC">
              <w:rPr>
                <w:rFonts w:ascii="仿宋_GB2312" w:eastAsia="仿宋_GB2312" w:cs="仿宋_GB2312" w:hint="eastAsia"/>
              </w:rPr>
              <w:t>（不含显示器背光耗电）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lastRenderedPageBreak/>
              <w:t>0.82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t>0.82</w:t>
            </w:r>
          </w:p>
        </w:tc>
      </w:tr>
      <w:tr w:rsidR="001B4354">
        <w:tc>
          <w:tcPr>
            <w:tcW w:w="648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仿宋_GB2312"/>
              </w:rPr>
            </w:pPr>
            <w:r w:rsidRPr="005F0A30">
              <w:rPr>
                <w:rFonts w:ascii="仿宋_GB2312" w:eastAsia="仿宋_GB2312" w:hAnsi="宋体" w:cs="仿宋_GB2312"/>
              </w:rPr>
              <w:lastRenderedPageBreak/>
              <w:t>3</w:t>
            </w:r>
          </w:p>
        </w:tc>
        <w:tc>
          <w:tcPr>
            <w:tcW w:w="180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 w:rsidRPr="005F0A30">
              <w:rPr>
                <w:rFonts w:ascii="仿宋_GB2312" w:eastAsia="仿宋_GB2312" w:cs="仿宋_GB2312" w:hint="eastAsia"/>
              </w:rPr>
              <w:t>个人热释光剂量计</w:t>
            </w:r>
          </w:p>
        </w:tc>
        <w:tc>
          <w:tcPr>
            <w:tcW w:w="900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5F0A30">
              <w:rPr>
                <w:rFonts w:ascii="仿宋_GB2312" w:eastAsia="仿宋_GB2312" w:hAnsi="宋体" w:cs="仿宋_GB2312"/>
              </w:rPr>
              <w:t>17</w:t>
            </w:r>
            <w:r w:rsidRPr="005F0A30">
              <w:rPr>
                <w:rFonts w:ascii="仿宋_GB2312" w:eastAsia="仿宋_GB2312" w:hAnsi="宋体" w:cs="仿宋_GB2312" w:hint="eastAsia"/>
              </w:rPr>
              <w:t>台</w:t>
            </w:r>
          </w:p>
        </w:tc>
        <w:tc>
          <w:tcPr>
            <w:tcW w:w="7920" w:type="dxa"/>
          </w:tcPr>
          <w:p w:rsidR="001B4354" w:rsidRPr="00AE4F2D" w:rsidRDefault="001B4354" w:rsidP="00AE4F2D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  <w:r w:rsidRPr="00AE4F2D">
              <w:rPr>
                <w:rFonts w:ascii="仿宋_GB2312" w:eastAsia="仿宋_GB2312" w:cs="仿宋_GB2312"/>
              </w:rPr>
              <w:t xml:space="preserve">1 </w:t>
            </w:r>
            <w:r w:rsidRPr="00AE4F2D">
              <w:rPr>
                <w:rFonts w:ascii="仿宋_GB2312" w:eastAsia="仿宋_GB2312" w:cs="仿宋_GB2312" w:hint="eastAsia"/>
              </w:rPr>
              <w:t>、高灵敏度：比</w:t>
            </w:r>
            <w:r w:rsidRPr="00AE4F2D">
              <w:rPr>
                <w:rFonts w:ascii="仿宋_GB2312" w:eastAsia="仿宋_GB2312" w:cs="仿宋_GB2312"/>
              </w:rPr>
              <w:t xml:space="preserve"> </w:t>
            </w:r>
            <w:proofErr w:type="spellStart"/>
            <w:r w:rsidRPr="00AE4F2D">
              <w:rPr>
                <w:rFonts w:ascii="仿宋_GB2312" w:eastAsia="仿宋_GB2312" w:cs="仿宋_GB2312"/>
              </w:rPr>
              <w:t>LiF</w:t>
            </w:r>
            <w:proofErr w:type="spellEnd"/>
            <w:r w:rsidRPr="00AE4F2D">
              <w:rPr>
                <w:rFonts w:ascii="仿宋_GB2312" w:eastAsia="仿宋_GB2312" w:cs="仿宋_GB2312"/>
              </w:rPr>
              <w:t>(</w:t>
            </w:r>
            <w:proofErr w:type="spellStart"/>
            <w:r w:rsidRPr="00AE4F2D">
              <w:rPr>
                <w:rFonts w:ascii="仿宋_GB2312" w:eastAsia="仿宋_GB2312" w:cs="仿宋_GB2312"/>
              </w:rPr>
              <w:t>Mg.Ti</w:t>
            </w:r>
            <w:proofErr w:type="spellEnd"/>
            <w:r w:rsidRPr="00AE4F2D">
              <w:rPr>
                <w:rFonts w:ascii="仿宋_GB2312" w:eastAsia="仿宋_GB2312" w:cs="仿宋_GB2312"/>
              </w:rPr>
              <w:t xml:space="preserve">) </w:t>
            </w:r>
            <w:r w:rsidRPr="00AE4F2D">
              <w:rPr>
                <w:rFonts w:ascii="仿宋_GB2312" w:eastAsia="仿宋_GB2312" w:cs="仿宋_GB2312" w:hint="eastAsia"/>
              </w:rPr>
              <w:t>高</w:t>
            </w:r>
            <w:r w:rsidRPr="00AE4F2D">
              <w:rPr>
                <w:rFonts w:ascii="仿宋_GB2312" w:eastAsia="仿宋_GB2312" w:cs="仿宋_GB2312"/>
              </w:rPr>
              <w:t xml:space="preserve"> 30-50 </w:t>
            </w:r>
            <w:proofErr w:type="gramStart"/>
            <w:r w:rsidRPr="00AE4F2D">
              <w:rPr>
                <w:rFonts w:ascii="仿宋_GB2312" w:eastAsia="仿宋_GB2312" w:cs="仿宋_GB2312" w:hint="eastAsia"/>
              </w:rPr>
              <w:t>倍</w:t>
            </w:r>
            <w:proofErr w:type="gramEnd"/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2 </w:t>
            </w:r>
            <w:r w:rsidRPr="00AE4F2D">
              <w:rPr>
                <w:rFonts w:ascii="仿宋_GB2312" w:eastAsia="仿宋_GB2312" w:cs="仿宋_GB2312" w:hint="eastAsia"/>
              </w:rPr>
              <w:t>、重复性好：</w:t>
            </w:r>
            <w:r w:rsidRPr="00AE4F2D">
              <w:rPr>
                <w:rFonts w:ascii="仿宋_GB2312" w:eastAsia="仿宋_GB2312" w:cs="仿宋_GB2312"/>
              </w:rPr>
              <w:t xml:space="preserve"> 50-100 </w:t>
            </w:r>
            <w:r w:rsidRPr="00AE4F2D">
              <w:rPr>
                <w:rFonts w:ascii="仿宋_GB2312" w:eastAsia="仿宋_GB2312" w:cs="仿宋_GB2312" w:hint="eastAsia"/>
              </w:rPr>
              <w:t>次后灵敏度下降小于±</w:t>
            </w:r>
            <w:r w:rsidRPr="00AE4F2D">
              <w:rPr>
                <w:rFonts w:ascii="仿宋_GB2312" w:eastAsia="仿宋_GB2312" w:cs="仿宋_GB2312"/>
              </w:rPr>
              <w:t xml:space="preserve"> 5%</w:t>
            </w:r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3 </w:t>
            </w:r>
            <w:r w:rsidRPr="00AE4F2D">
              <w:rPr>
                <w:rFonts w:ascii="仿宋_GB2312" w:eastAsia="仿宋_GB2312" w:cs="仿宋_GB2312" w:hint="eastAsia"/>
              </w:rPr>
              <w:t>、探测</w:t>
            </w:r>
            <w:proofErr w:type="gramStart"/>
            <w:r w:rsidRPr="00AE4F2D">
              <w:rPr>
                <w:rFonts w:ascii="仿宋_GB2312" w:eastAsia="仿宋_GB2312" w:cs="仿宋_GB2312" w:hint="eastAsia"/>
              </w:rPr>
              <w:t>阈</w:t>
            </w:r>
            <w:proofErr w:type="gramEnd"/>
            <w:r w:rsidRPr="00AE4F2D">
              <w:rPr>
                <w:rFonts w:ascii="仿宋_GB2312" w:eastAsia="仿宋_GB2312" w:cs="仿宋_GB2312" w:hint="eastAsia"/>
              </w:rPr>
              <w:t>：约为</w:t>
            </w:r>
            <w:r w:rsidRPr="00AE4F2D">
              <w:rPr>
                <w:rFonts w:ascii="仿宋_GB2312" w:eastAsia="仿宋_GB2312" w:cs="仿宋_GB2312"/>
              </w:rPr>
              <w:t xml:space="preserve"> 20 </w:t>
            </w:r>
            <w:r w:rsidRPr="00AE4F2D">
              <w:rPr>
                <w:rFonts w:ascii="仿宋_GB2312" w:eastAsia="仿宋_GB2312" w:cs="仿宋_GB2312" w:hint="eastAsia"/>
              </w:rPr>
              <w:t>×</w:t>
            </w:r>
            <w:r w:rsidRPr="00AE4F2D">
              <w:rPr>
                <w:rFonts w:ascii="仿宋_GB2312" w:eastAsia="仿宋_GB2312" w:cs="仿宋_GB2312"/>
              </w:rPr>
              <w:t xml:space="preserve"> 10 -8 </w:t>
            </w:r>
            <w:proofErr w:type="spellStart"/>
            <w:r w:rsidRPr="00AE4F2D">
              <w:rPr>
                <w:rFonts w:ascii="仿宋_GB2312" w:eastAsia="仿宋_GB2312" w:cs="仿宋_GB2312"/>
              </w:rPr>
              <w:t>Gy</w:t>
            </w:r>
            <w:proofErr w:type="spellEnd"/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4 </w:t>
            </w:r>
            <w:r w:rsidRPr="00AE4F2D">
              <w:rPr>
                <w:rFonts w:ascii="仿宋_GB2312" w:eastAsia="仿宋_GB2312" w:cs="仿宋_GB2312" w:hint="eastAsia"/>
              </w:rPr>
              <w:t>、线性范围：</w:t>
            </w:r>
            <w:r w:rsidRPr="00AE4F2D">
              <w:rPr>
                <w:rFonts w:ascii="仿宋_GB2312" w:eastAsia="仿宋_GB2312" w:cs="仿宋_GB2312"/>
              </w:rPr>
              <w:t xml:space="preserve"> 0.01mGy -12 </w:t>
            </w:r>
            <w:proofErr w:type="spellStart"/>
            <w:r w:rsidRPr="00AE4F2D">
              <w:rPr>
                <w:rFonts w:ascii="仿宋_GB2312" w:eastAsia="仿宋_GB2312" w:cs="仿宋_GB2312"/>
              </w:rPr>
              <w:t>Gy</w:t>
            </w:r>
            <w:proofErr w:type="spellEnd"/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5 </w:t>
            </w:r>
            <w:r w:rsidRPr="00AE4F2D">
              <w:rPr>
                <w:rFonts w:ascii="仿宋_GB2312" w:eastAsia="仿宋_GB2312" w:cs="仿宋_GB2312" w:hint="eastAsia"/>
              </w:rPr>
              <w:t>、分散性：≤±</w:t>
            </w:r>
            <w:r w:rsidRPr="00AE4F2D">
              <w:rPr>
                <w:rFonts w:ascii="仿宋_GB2312" w:eastAsia="仿宋_GB2312" w:cs="仿宋_GB2312"/>
              </w:rPr>
              <w:t xml:space="preserve"> 2.5%</w:t>
            </w:r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6 </w:t>
            </w:r>
            <w:r w:rsidRPr="00AE4F2D">
              <w:rPr>
                <w:rFonts w:ascii="仿宋_GB2312" w:eastAsia="仿宋_GB2312" w:cs="仿宋_GB2312" w:hint="eastAsia"/>
              </w:rPr>
              <w:t>、χ、γ</w:t>
            </w:r>
            <w:r w:rsidRPr="00AE4F2D">
              <w:rPr>
                <w:rFonts w:ascii="仿宋_GB2312" w:eastAsia="仿宋_GB2312" w:cs="仿宋_GB2312"/>
              </w:rPr>
              <w:t xml:space="preserve"> Hp(10) </w:t>
            </w:r>
            <w:r w:rsidRPr="00AE4F2D">
              <w:rPr>
                <w:rFonts w:ascii="仿宋_GB2312" w:eastAsia="仿宋_GB2312" w:cs="仿宋_GB2312" w:hint="eastAsia"/>
              </w:rPr>
              <w:t>能响：在</w:t>
            </w:r>
            <w:r w:rsidRPr="00AE4F2D">
              <w:rPr>
                <w:rFonts w:ascii="仿宋_GB2312" w:eastAsia="仿宋_GB2312" w:cs="仿宋_GB2312"/>
              </w:rPr>
              <w:t xml:space="preserve"> 15KeV-1.25MeV </w:t>
            </w:r>
            <w:r w:rsidRPr="00AE4F2D">
              <w:rPr>
                <w:rFonts w:ascii="仿宋_GB2312" w:eastAsia="仿宋_GB2312" w:cs="仿宋_GB2312" w:hint="eastAsia"/>
              </w:rPr>
              <w:t>之间≤±</w:t>
            </w:r>
            <w:r w:rsidRPr="00AE4F2D">
              <w:rPr>
                <w:rFonts w:ascii="仿宋_GB2312" w:eastAsia="仿宋_GB2312" w:cs="仿宋_GB2312"/>
              </w:rPr>
              <w:t xml:space="preserve"> 20%</w:t>
            </w:r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7 </w:t>
            </w:r>
            <w:r w:rsidRPr="00AE4F2D">
              <w:rPr>
                <w:rFonts w:ascii="仿宋_GB2312" w:eastAsia="仿宋_GB2312" w:cs="仿宋_GB2312" w:hint="eastAsia"/>
              </w:rPr>
              <w:t>、</w:t>
            </w:r>
            <w:r w:rsidRPr="00AE4F2D">
              <w:rPr>
                <w:rFonts w:ascii="仿宋_GB2312" w:eastAsia="仿宋_GB2312" w:cs="仿宋_GB2312"/>
              </w:rPr>
              <w:t xml:space="preserve"> </w:t>
            </w:r>
            <w:proofErr w:type="spellStart"/>
            <w:r w:rsidRPr="00AE4F2D">
              <w:rPr>
                <w:rFonts w:ascii="仿宋_GB2312" w:eastAsia="仿宋_GB2312" w:cs="仿宋_GB2312"/>
              </w:rPr>
              <w:t>nHp</w:t>
            </w:r>
            <w:proofErr w:type="spellEnd"/>
            <w:r w:rsidRPr="00AE4F2D">
              <w:rPr>
                <w:rFonts w:ascii="仿宋_GB2312" w:eastAsia="仿宋_GB2312" w:cs="仿宋_GB2312"/>
              </w:rPr>
              <w:t xml:space="preserve">(10) </w:t>
            </w:r>
            <w:r w:rsidRPr="00AE4F2D">
              <w:rPr>
                <w:rFonts w:ascii="仿宋_GB2312" w:eastAsia="仿宋_GB2312" w:cs="仿宋_GB2312" w:hint="eastAsia"/>
              </w:rPr>
              <w:t>能响：热中子</w:t>
            </w:r>
            <w:r w:rsidRPr="00AE4F2D">
              <w:rPr>
                <w:rFonts w:ascii="仿宋_GB2312" w:eastAsia="仿宋_GB2312" w:cs="仿宋_GB2312"/>
              </w:rPr>
              <w:t xml:space="preserve"> --20MeV </w:t>
            </w:r>
            <w:r w:rsidRPr="00AE4F2D">
              <w:rPr>
                <w:rFonts w:ascii="仿宋_GB2312" w:eastAsia="仿宋_GB2312" w:cs="仿宋_GB2312" w:hint="eastAsia"/>
              </w:rPr>
              <w:t>之间≤±</w:t>
            </w:r>
            <w:r w:rsidRPr="00AE4F2D">
              <w:rPr>
                <w:rFonts w:ascii="仿宋_GB2312" w:eastAsia="仿宋_GB2312" w:cs="仿宋_GB2312"/>
              </w:rPr>
              <w:t xml:space="preserve"> 50%</w:t>
            </w:r>
            <w:r w:rsidRPr="00AE4F2D">
              <w:rPr>
                <w:rFonts w:eastAsia="仿宋_GB2312" w:cs="Times New Roman"/>
              </w:rPr>
              <w:t> 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  <w:r w:rsidRPr="00AE4F2D">
              <w:rPr>
                <w:rFonts w:ascii="仿宋_GB2312" w:eastAsia="仿宋_GB2312" w:cs="Times New Roman"/>
              </w:rPr>
              <w:br/>
            </w:r>
            <w:r w:rsidRPr="00AE4F2D">
              <w:rPr>
                <w:rFonts w:ascii="仿宋_GB2312" w:eastAsia="仿宋_GB2312" w:cs="仿宋_GB2312"/>
              </w:rPr>
              <w:t xml:space="preserve">8 </w:t>
            </w:r>
            <w:r w:rsidRPr="00AE4F2D">
              <w:rPr>
                <w:rFonts w:ascii="仿宋_GB2312" w:eastAsia="仿宋_GB2312" w:cs="仿宋_GB2312" w:hint="eastAsia"/>
              </w:rPr>
              <w:t>、β</w:t>
            </w:r>
            <w:r w:rsidRPr="00AE4F2D">
              <w:rPr>
                <w:rFonts w:ascii="仿宋_GB2312" w:eastAsia="仿宋_GB2312" w:cs="仿宋_GB2312"/>
              </w:rPr>
              <w:t xml:space="preserve"> Hp(0.07) </w:t>
            </w:r>
            <w:r w:rsidRPr="00AE4F2D">
              <w:rPr>
                <w:rFonts w:ascii="仿宋_GB2312" w:eastAsia="仿宋_GB2312" w:cs="仿宋_GB2312" w:hint="eastAsia"/>
              </w:rPr>
              <w:t>能响：</w:t>
            </w:r>
            <w:r w:rsidRPr="00AE4F2D">
              <w:rPr>
                <w:rFonts w:ascii="仿宋_GB2312" w:eastAsia="仿宋_GB2312" w:cs="仿宋_GB2312"/>
              </w:rPr>
              <w:t xml:space="preserve">0.3MeV-2.3MeV </w:t>
            </w:r>
            <w:r w:rsidRPr="00AE4F2D">
              <w:rPr>
                <w:rFonts w:ascii="仿宋_GB2312" w:eastAsia="仿宋_GB2312" w:cs="仿宋_GB2312" w:hint="eastAsia"/>
              </w:rPr>
              <w:t>≤±</w:t>
            </w:r>
            <w:r w:rsidRPr="00AE4F2D">
              <w:rPr>
                <w:rFonts w:ascii="仿宋_GB2312" w:eastAsia="仿宋_GB2312" w:cs="仿宋_GB2312"/>
              </w:rPr>
              <w:t xml:space="preserve"> 30%</w:t>
            </w:r>
            <w:r w:rsidRPr="00AE4F2D">
              <w:rPr>
                <w:rFonts w:ascii="仿宋_GB2312" w:eastAsia="仿宋_GB2312" w:cs="仿宋_GB2312" w:hint="eastAsia"/>
              </w:rPr>
              <w:t>；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t>0.138</w:t>
            </w: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仿宋_GB2312"/>
              </w:rPr>
            </w:pPr>
            <w:r w:rsidRPr="005F0A30">
              <w:rPr>
                <w:rFonts w:ascii="仿宋_GB2312" w:eastAsia="仿宋_GB2312" w:cs="仿宋_GB2312"/>
              </w:rPr>
              <w:t>2.346</w:t>
            </w:r>
          </w:p>
        </w:tc>
      </w:tr>
      <w:tr w:rsidR="001B4354">
        <w:tc>
          <w:tcPr>
            <w:tcW w:w="648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5F0A30">
              <w:rPr>
                <w:rFonts w:ascii="仿宋_GB2312" w:eastAsia="仿宋_GB2312" w:hAnsi="宋体" w:cs="仿宋_GB2312" w:hint="eastAsia"/>
              </w:rPr>
              <w:t>合计</w:t>
            </w:r>
          </w:p>
        </w:tc>
        <w:tc>
          <w:tcPr>
            <w:tcW w:w="180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vAlign w:val="center"/>
          </w:tcPr>
          <w:p w:rsidR="001B4354" w:rsidRPr="005F0A30" w:rsidRDefault="001B4354" w:rsidP="005F0A30">
            <w:pPr>
              <w:widowControl/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920" w:type="dxa"/>
          </w:tcPr>
          <w:p w:rsidR="001B4354" w:rsidRPr="005F0A30" w:rsidRDefault="001B4354" w:rsidP="005F0A30">
            <w:pPr>
              <w:widowControl/>
              <w:spacing w:line="360" w:lineRule="auto"/>
              <w:jc w:val="lef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60" w:type="dxa"/>
            <w:vAlign w:val="center"/>
          </w:tcPr>
          <w:p w:rsidR="001B4354" w:rsidRPr="005F0A30" w:rsidRDefault="001B4354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vAlign w:val="center"/>
          </w:tcPr>
          <w:p w:rsidR="001B4354" w:rsidRPr="005F0A30" w:rsidRDefault="00321C3D" w:rsidP="005F0A30">
            <w:pPr>
              <w:tabs>
                <w:tab w:val="left" w:pos="3960"/>
              </w:tabs>
              <w:spacing w:line="48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12.1</w:t>
            </w:r>
            <w:r>
              <w:rPr>
                <w:rFonts w:ascii="仿宋_GB2312" w:eastAsia="仿宋_GB2312" w:cs="仿宋_GB2312" w:hint="eastAsia"/>
              </w:rPr>
              <w:t>6</w:t>
            </w:r>
            <w:r w:rsidR="001B4354" w:rsidRPr="005F0A30">
              <w:rPr>
                <w:rFonts w:ascii="仿宋_GB2312" w:eastAsia="仿宋_GB2312" w:cs="仿宋_GB2312"/>
              </w:rPr>
              <w:t>6</w:t>
            </w:r>
          </w:p>
        </w:tc>
      </w:tr>
    </w:tbl>
    <w:p w:rsidR="001B4354" w:rsidRDefault="001B4354" w:rsidP="005A6A6F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Times New Roman"/>
          <w:sz w:val="28"/>
          <w:szCs w:val="28"/>
        </w:rPr>
      </w:pPr>
    </w:p>
    <w:p w:rsidR="001B4354" w:rsidRPr="00031E1C" w:rsidRDefault="001B4354" w:rsidP="005A6A6F">
      <w:pPr>
        <w:spacing w:line="360" w:lineRule="auto"/>
        <w:rPr>
          <w:rFonts w:cs="Times New Roman"/>
        </w:rPr>
      </w:pPr>
      <w:bookmarkStart w:id="0" w:name="_GoBack"/>
      <w:bookmarkEnd w:id="0"/>
    </w:p>
    <w:sectPr w:rsidR="001B4354" w:rsidRPr="00031E1C" w:rsidSect="00D86E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2D" w:rsidRDefault="0079542D" w:rsidP="00031E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542D" w:rsidRDefault="0079542D" w:rsidP="00031E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2D" w:rsidRDefault="0079542D" w:rsidP="00031E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542D" w:rsidRDefault="0079542D" w:rsidP="00031E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27800"/>
    <w:multiLevelType w:val="hybridMultilevel"/>
    <w:tmpl w:val="5FD617AE"/>
    <w:lvl w:ilvl="0" w:tplc="A138935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E1C"/>
    <w:rsid w:val="00020F3D"/>
    <w:rsid w:val="00023D83"/>
    <w:rsid w:val="00031E1C"/>
    <w:rsid w:val="00042B4C"/>
    <w:rsid w:val="000534ED"/>
    <w:rsid w:val="00060115"/>
    <w:rsid w:val="00080E04"/>
    <w:rsid w:val="000859BF"/>
    <w:rsid w:val="00092EB6"/>
    <w:rsid w:val="000A1EE0"/>
    <w:rsid w:val="000A3A6A"/>
    <w:rsid w:val="000B284B"/>
    <w:rsid w:val="000B5CE5"/>
    <w:rsid w:val="000D14D5"/>
    <w:rsid w:val="000D2F8B"/>
    <w:rsid w:val="000D7667"/>
    <w:rsid w:val="000E2466"/>
    <w:rsid w:val="000F4A53"/>
    <w:rsid w:val="00105F0B"/>
    <w:rsid w:val="00116D42"/>
    <w:rsid w:val="0012531B"/>
    <w:rsid w:val="00137582"/>
    <w:rsid w:val="00137FDC"/>
    <w:rsid w:val="001467F9"/>
    <w:rsid w:val="00191A1F"/>
    <w:rsid w:val="00196024"/>
    <w:rsid w:val="001B4354"/>
    <w:rsid w:val="001C0D23"/>
    <w:rsid w:val="00207F08"/>
    <w:rsid w:val="00241762"/>
    <w:rsid w:val="0024182A"/>
    <w:rsid w:val="002635B0"/>
    <w:rsid w:val="0027405B"/>
    <w:rsid w:val="002835B1"/>
    <w:rsid w:val="002C0892"/>
    <w:rsid w:val="002C5B28"/>
    <w:rsid w:val="002F56C5"/>
    <w:rsid w:val="002F6BFB"/>
    <w:rsid w:val="00321C3D"/>
    <w:rsid w:val="003228CB"/>
    <w:rsid w:val="0032302C"/>
    <w:rsid w:val="00364A10"/>
    <w:rsid w:val="003A06FD"/>
    <w:rsid w:val="003B61AC"/>
    <w:rsid w:val="003C015B"/>
    <w:rsid w:val="003F3DA3"/>
    <w:rsid w:val="004101AF"/>
    <w:rsid w:val="00422365"/>
    <w:rsid w:val="004562D6"/>
    <w:rsid w:val="0047584A"/>
    <w:rsid w:val="00483B6B"/>
    <w:rsid w:val="00493F14"/>
    <w:rsid w:val="004A0E81"/>
    <w:rsid w:val="004B3204"/>
    <w:rsid w:val="004F096E"/>
    <w:rsid w:val="00503FB9"/>
    <w:rsid w:val="00504369"/>
    <w:rsid w:val="00515F2C"/>
    <w:rsid w:val="00516435"/>
    <w:rsid w:val="00534DC5"/>
    <w:rsid w:val="0056429B"/>
    <w:rsid w:val="0056485B"/>
    <w:rsid w:val="00564E41"/>
    <w:rsid w:val="005736BF"/>
    <w:rsid w:val="00593774"/>
    <w:rsid w:val="005A6A6F"/>
    <w:rsid w:val="005E122F"/>
    <w:rsid w:val="005F0A30"/>
    <w:rsid w:val="00630E67"/>
    <w:rsid w:val="00651156"/>
    <w:rsid w:val="00654888"/>
    <w:rsid w:val="0067635A"/>
    <w:rsid w:val="00693790"/>
    <w:rsid w:val="006D67C4"/>
    <w:rsid w:val="006E06CB"/>
    <w:rsid w:val="007079B3"/>
    <w:rsid w:val="007145A9"/>
    <w:rsid w:val="00716021"/>
    <w:rsid w:val="007324AC"/>
    <w:rsid w:val="007364A8"/>
    <w:rsid w:val="00741F40"/>
    <w:rsid w:val="00742A65"/>
    <w:rsid w:val="007831F0"/>
    <w:rsid w:val="0079542D"/>
    <w:rsid w:val="007A035E"/>
    <w:rsid w:val="008010A0"/>
    <w:rsid w:val="00816755"/>
    <w:rsid w:val="008216F8"/>
    <w:rsid w:val="0082690F"/>
    <w:rsid w:val="008356FE"/>
    <w:rsid w:val="00873DF1"/>
    <w:rsid w:val="008755CC"/>
    <w:rsid w:val="00880229"/>
    <w:rsid w:val="00883B4A"/>
    <w:rsid w:val="008A34D9"/>
    <w:rsid w:val="008B576F"/>
    <w:rsid w:val="008B6C1B"/>
    <w:rsid w:val="008C462A"/>
    <w:rsid w:val="00926948"/>
    <w:rsid w:val="00954B1E"/>
    <w:rsid w:val="00965116"/>
    <w:rsid w:val="00971FC0"/>
    <w:rsid w:val="00973A86"/>
    <w:rsid w:val="009A7833"/>
    <w:rsid w:val="009C3CC4"/>
    <w:rsid w:val="009C6B47"/>
    <w:rsid w:val="00A77C63"/>
    <w:rsid w:val="00A85F94"/>
    <w:rsid w:val="00A86503"/>
    <w:rsid w:val="00AA3EF3"/>
    <w:rsid w:val="00AA76CE"/>
    <w:rsid w:val="00AE1B01"/>
    <w:rsid w:val="00AE270D"/>
    <w:rsid w:val="00AE4347"/>
    <w:rsid w:val="00AE4F2D"/>
    <w:rsid w:val="00B24D2E"/>
    <w:rsid w:val="00B3204B"/>
    <w:rsid w:val="00B3284D"/>
    <w:rsid w:val="00B90F56"/>
    <w:rsid w:val="00B91F30"/>
    <w:rsid w:val="00B94B3B"/>
    <w:rsid w:val="00BE2DBF"/>
    <w:rsid w:val="00BF4397"/>
    <w:rsid w:val="00CB004D"/>
    <w:rsid w:val="00CC665A"/>
    <w:rsid w:val="00CE35B7"/>
    <w:rsid w:val="00D173DC"/>
    <w:rsid w:val="00D408A7"/>
    <w:rsid w:val="00D46E33"/>
    <w:rsid w:val="00D51772"/>
    <w:rsid w:val="00D65F7B"/>
    <w:rsid w:val="00D86E52"/>
    <w:rsid w:val="00DC032F"/>
    <w:rsid w:val="00E40C33"/>
    <w:rsid w:val="00E82836"/>
    <w:rsid w:val="00EA03F6"/>
    <w:rsid w:val="00EB3619"/>
    <w:rsid w:val="00EC08EF"/>
    <w:rsid w:val="00ED3F78"/>
    <w:rsid w:val="00EF1BCB"/>
    <w:rsid w:val="00F22FE8"/>
    <w:rsid w:val="00F36846"/>
    <w:rsid w:val="00F4300B"/>
    <w:rsid w:val="00F45875"/>
    <w:rsid w:val="00F47316"/>
    <w:rsid w:val="00F566E1"/>
    <w:rsid w:val="00FA428E"/>
    <w:rsid w:val="00FA5643"/>
    <w:rsid w:val="00FD203E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C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031E1C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Char"/>
    <w:uiPriority w:val="99"/>
    <w:qFormat/>
    <w:rsid w:val="00031E1C"/>
    <w:pPr>
      <w:widowControl/>
      <w:spacing w:before="100" w:beforeAutospacing="1" w:after="100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31E1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031E1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03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031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31E1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locked/>
    <w:rsid w:val="00031E1C"/>
    <w:rPr>
      <w:sz w:val="18"/>
      <w:szCs w:val="18"/>
    </w:rPr>
  </w:style>
  <w:style w:type="paragraph" w:styleId="a5">
    <w:name w:val="List Paragraph"/>
    <w:basedOn w:val="a"/>
    <w:uiPriority w:val="99"/>
    <w:qFormat/>
    <w:rsid w:val="00031E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31E1C"/>
  </w:style>
  <w:style w:type="table" w:styleId="a6">
    <w:name w:val="Table Grid"/>
    <w:basedOn w:val="a1"/>
    <w:uiPriority w:val="99"/>
    <w:locked/>
    <w:rsid w:val="00CE35B7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velope return"/>
    <w:basedOn w:val="a"/>
    <w:uiPriority w:val="99"/>
    <w:rsid w:val="000D2F8B"/>
    <w:pPr>
      <w:snapToGri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1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157</Words>
  <Characters>900</Characters>
  <Application>Microsoft Office Word</Application>
  <DocSecurity>0</DocSecurity>
  <Lines>7</Lines>
  <Paragraphs>2</Paragraphs>
  <ScaleCrop>false</ScaleCrop>
  <Company>Sky123.Org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许丽</cp:lastModifiedBy>
  <cp:revision>85</cp:revision>
  <cp:lastPrinted>2017-02-13T06:57:00Z</cp:lastPrinted>
  <dcterms:created xsi:type="dcterms:W3CDTF">2017-02-13T06:15:00Z</dcterms:created>
  <dcterms:modified xsi:type="dcterms:W3CDTF">2017-11-22T08:56:00Z</dcterms:modified>
</cp:coreProperties>
</file>