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连江基地2#楼修缮项目情况说明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一、室外修缮工程项目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1、2#楼造型门厅局部真石漆铲除、修补；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2#楼一层窗边玻璃下窗台水泥砂浆铲除、腻子刮涂；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2#楼三楼至8楼外墙窗台板脱落油漆铲除；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4、2#楼破损玻璃雨披拆除、更换；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5、2#楼雨披金属支架除锈；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6、2#楼消控室墙面腻子、油漆修复；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7、2#楼门厅及雨披玻璃清洗；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8、2#楼室外三楼至8楼外墙窗台板脱落油漆铲除；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二、一楼修缮工程项目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1、东侧卫生间外过道天棚铲除油漆涂料面；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2、东侧卫生间外过道腻子及油漆挂涂；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3、104及107门口地面瓷砖拆除；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4、104及107门口地面瓷砖铺贴；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5、一层大厅外墙玻璃拆除、更换；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6、一楼女卫生间铝合金门更换；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三、三楼修缮工程项目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1、破损玻璃拆除、更换；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2、502室门口硅酸钙板拆除、修补；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502-503门口墙面修补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过道所有脱漆处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修补；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四、六楼修缮工程项目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1、过道所有脱漆处铲除；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2、过道615/612/609/604门口及所有脱漆处修补；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616门口天棚硅酸板面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修补；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4、616门口天棚硅酸板面油漆修补</w:t>
      </w:r>
    </w:p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五、室内七层修缮工程项目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西侧卫生间门口墙面油漆修补；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西侧卫生间门口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防水处理；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过道石材窗台板空洞修补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六、室内八层修缮工程项目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1、西侧卫生间、803及803门口墙面油漆修补；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西侧卫生间门口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墙面防水处理；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3、外墙破损玻璃拆除、跟换；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电梯间门口地面瓷砖拆除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、更换；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55F9C"/>
    <w:multiLevelType w:val="singleLevel"/>
    <w:tmpl w:val="0B055F9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00000000"/>
    <w:rsid w:val="37B6157D"/>
    <w:rsid w:val="3A593F71"/>
    <w:rsid w:val="4E1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584</Characters>
  <Lines>0</Lines>
  <Paragraphs>0</Paragraphs>
  <TotalTime>27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2022-02-28T06:15:00Z</dcterms:created>
  <dc:creator>Administrator</dc:creator>
  <cp:lastModifiedBy>浮一大白</cp:lastModifiedBy>
  <cp:lastPrinted>2022-06-15T01:01:21Z</cp:lastPrinted>
  <dcterms:modified xsi:type="dcterms:W3CDTF">2022-06-15T02:06:37Z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E41E367EBE564A41BAA7884838F2A123</vt:lpwstr>
  </property>
</Properties>
</file>