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福建省特种设备检验研究院品牌建设宣传服务项目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说明：本报价单包含材料费、运输费、人工费、差旅费、住宿费、开票税费等其他相关费用。报价金额大小写不一致的，以大写金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0566676-98E2-4F65-81E8-C901FE6EDE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32BF80-1719-4720-A075-38CAEB171B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420566-F04F-41A1-94EA-CD617BF655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C93D4F"/>
    <w:rsid w:val="2AEC0817"/>
    <w:rsid w:val="2CC46588"/>
    <w:rsid w:val="321959DB"/>
    <w:rsid w:val="385B6A4F"/>
    <w:rsid w:val="3D944A40"/>
    <w:rsid w:val="3DB53FF2"/>
    <w:rsid w:val="4B9B4D66"/>
    <w:rsid w:val="5EEE164B"/>
    <w:rsid w:val="69F612EE"/>
    <w:rsid w:val="6C60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2023-11-30T01:45:01Z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D693FC8816AE4A8D8751CE08430043CF</vt:lpwstr>
  </property>
</Properties>
</file>