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D" w:rsidRDefault="004B2E6D">
      <w:pPr>
        <w:pStyle w:val="a3"/>
        <w:widowControl/>
        <w:spacing w:beforeAutospacing="0" w:after="150" w:afterAutospacing="0"/>
        <w:jc w:val="center"/>
        <w:outlineLvl w:val="1"/>
        <w:rPr>
          <w:rFonts w:ascii="黑体" w:eastAsia="黑体" w:hAnsi="黑体" w:cs="方正小标宋简体" w:hint="eastAsia"/>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AA7357" w:rsidRPr="00AA7357">
        <w:rPr>
          <w:rFonts w:ascii="仿宋_GB2312" w:eastAsia="仿宋_GB2312" w:hAnsi="仿宋_GB2312" w:cs="仿宋_GB2312" w:hint="eastAsia"/>
          <w:sz w:val="32"/>
          <w:szCs w:val="32"/>
          <w:u w:val="single"/>
        </w:rPr>
        <w:t>福建省特种设备检验研究院泉州分院一楼服务台、阅读区修缮工程</w:t>
      </w:r>
      <w:r w:rsidR="006F42E2" w:rsidRPr="006F42E2">
        <w:rPr>
          <w:rFonts w:ascii="仿宋_GB2312" w:eastAsia="仿宋_GB2312" w:hAnsi="仿宋_GB2312" w:cs="仿宋_GB2312" w:hint="eastAsia"/>
          <w:sz w:val="32"/>
          <w:szCs w:val="32"/>
          <w:u w:val="single"/>
        </w:rPr>
        <w:t>采购</w:t>
      </w:r>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C0DAAE96-7F01-4300-AEE8-079D6461F21E}"/>
  </w:font>
  <w:font w:name="仿宋_GB2312">
    <w:panose1 w:val="02010609030101010101"/>
    <w:charset w:val="86"/>
    <w:family w:val="modern"/>
    <w:pitch w:val="fixed"/>
    <w:sig w:usb0="00000001" w:usb1="080E0000" w:usb2="00000010" w:usb3="00000000" w:csb0="00040000" w:csb1="00000000"/>
    <w:embedRegular r:id="rId2" w:subsetted="1" w:fontKey="{DFC61E0E-967D-47B3-9459-D0DC6B1C818D}"/>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12</cp:revision>
  <cp:lastPrinted>2023-12-15T12:00:00Z</cp:lastPrinted>
  <dcterms:created xsi:type="dcterms:W3CDTF">2022-08-31T09:22:00Z</dcterms:created>
  <dcterms:modified xsi:type="dcterms:W3CDTF">2024-10-23T07:24:00Z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