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附件1</w:t>
      </w:r>
    </w:p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993005" cy="4497070"/>
            <wp:effectExtent l="0" t="0" r="0" b="0"/>
            <wp:docPr id="2" name="图片 2" descr="a44b633abccd011c696a1a2ee0c5a2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a44b633abccd011c696a1a2ee0c5a2e"/>
                    <pic:cNvPicPr>
                      <a:picLocks noChangeAspect="1"/>
                    </pic:cNvPicPr>
                  </pic:nvPicPr>
                  <pic:blipFill>
                    <a:blip r:embed="rId4"/>
                    <a:srcRect r="-1096" b="-2094"/>
                    <a:stretch>
                      <a:fillRect/>
                    </a:stretch>
                  </pic:blipFill>
                  <pic:spPr>
                    <a:xfrm>
                      <a:off x="0" y="0"/>
                      <a:ext cx="4993005" cy="4497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40630" cy="3378835"/>
            <wp:effectExtent l="0" t="0" r="3810" b="4445"/>
            <wp:docPr id="7" name="图片 7" descr="19bd95b5beb5bde78177ec462ffcbe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9bd95b5beb5bde78177ec462ffcbe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40630" cy="3378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 w:eastAsiaTheme="minorEastAsia"/>
          <w:lang w:eastAsia="zh-CN"/>
        </w:rPr>
        <w:t>尺寸、材质、工艺应符合《特种设备安全技术规范TSG08-2017》附件G特种设备使用标志（式样一）的相关要求。</w:t>
      </w:r>
      <w:r>
        <w:rPr>
          <w:rFonts w:hint="eastAsia"/>
          <w:lang w:val="en-US" w:eastAsia="zh-CN"/>
        </w:rPr>
        <w:t>内容按上图特种设备使用标志。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730308"/>
    <w:rsid w:val="27662393"/>
    <w:rsid w:val="3EDA3E7E"/>
    <w:rsid w:val="52BF4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2025-05-28T08:17:00Z</dcterms:created>
  <dc:creator>黄</dc:creator>
  <cp:lastModifiedBy>董佳俐</cp:lastModifiedBy>
  <cp:lastPrinted>2025-05-28T08:31:00Z</cp:lastPrinted>
  <dcterms:modified xsi:type="dcterms:W3CDTF">2025-05-28T08:41:37Z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