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D387">
      <w:pPr>
        <w:pStyle w:val="11"/>
        <w:jc w:val="center"/>
        <w:outlineLvl w:val="0"/>
        <w:rPr>
          <w:rFonts w:hint="eastAsia"/>
          <w:b/>
          <w:sz w:val="48"/>
        </w:rPr>
      </w:pPr>
    </w:p>
    <w:p w14:paraId="24C9465B">
      <w:pPr>
        <w:pStyle w:val="11"/>
        <w:jc w:val="center"/>
        <w:outlineLvl w:val="0"/>
        <w:rPr>
          <w:rFonts w:hint="eastAsia"/>
          <w:b/>
          <w:bCs w:val="0"/>
          <w:sz w:val="48"/>
        </w:rPr>
      </w:pPr>
      <w:r>
        <w:rPr>
          <w:rFonts w:hint="eastAsia"/>
          <w:b/>
          <w:bCs w:val="0"/>
          <w:sz w:val="48"/>
        </w:rPr>
        <w:t>福建省特种设备检验研究院</w:t>
      </w:r>
      <w:r>
        <w:rPr>
          <w:rFonts w:hint="eastAsia"/>
          <w:b/>
          <w:bCs w:val="0"/>
          <w:sz w:val="48"/>
          <w:lang w:val="en-US" w:eastAsia="zh-CN"/>
        </w:rPr>
        <w:t>龙岩</w:t>
      </w:r>
      <w:r>
        <w:rPr>
          <w:rFonts w:hint="eastAsia"/>
          <w:b/>
          <w:bCs w:val="0"/>
          <w:sz w:val="48"/>
        </w:rPr>
        <w:t>分院</w:t>
      </w:r>
    </w:p>
    <w:p w14:paraId="42F085B2">
      <w:pPr>
        <w:pStyle w:val="11"/>
        <w:jc w:val="center"/>
        <w:outlineLvl w:val="0"/>
        <w:rPr>
          <w:rFonts w:hint="eastAsia" w:eastAsia="宋体"/>
          <w:b/>
          <w:bCs w:val="0"/>
          <w:sz w:val="48"/>
          <w:lang w:val="en-US" w:eastAsia="zh-CN"/>
        </w:rPr>
      </w:pPr>
      <w:r>
        <w:rPr>
          <w:rFonts w:hint="eastAsia" w:eastAsia="宋体"/>
          <w:b/>
          <w:bCs w:val="0"/>
          <w:sz w:val="48"/>
          <w:lang w:val="en-US" w:eastAsia="zh-CN"/>
        </w:rPr>
        <w:t>中心2025年防爆试验箱及IOS采集系统</w:t>
      </w:r>
    </w:p>
    <w:p w14:paraId="3F7ED4A6">
      <w:pPr>
        <w:pStyle w:val="11"/>
        <w:jc w:val="center"/>
        <w:outlineLvl w:val="0"/>
        <w:rPr>
          <w:rFonts w:hint="default"/>
          <w:b/>
          <w:bCs w:val="0"/>
        </w:rPr>
      </w:pPr>
      <w:r>
        <w:rPr>
          <w:rFonts w:hint="eastAsia"/>
          <w:b/>
          <w:bCs w:val="0"/>
          <w:sz w:val="48"/>
        </w:rPr>
        <w:t>采购项目</w:t>
      </w:r>
      <w:r>
        <w:rPr>
          <w:b/>
          <w:bCs w:val="0"/>
          <w:sz w:val="48"/>
        </w:rPr>
        <w:t>投标文件</w:t>
      </w:r>
    </w:p>
    <w:p w14:paraId="47010074">
      <w:pPr>
        <w:pStyle w:val="11"/>
        <w:jc w:val="left"/>
        <w:outlineLvl w:val="0"/>
        <w:rPr>
          <w:b/>
          <w:sz w:val="48"/>
        </w:rPr>
      </w:pPr>
    </w:p>
    <w:p w14:paraId="0860600C">
      <w:pPr>
        <w:pStyle w:val="11"/>
        <w:jc w:val="left"/>
        <w:outlineLvl w:val="0"/>
        <w:rPr>
          <w:b/>
          <w:sz w:val="48"/>
        </w:rPr>
      </w:pPr>
    </w:p>
    <w:p w14:paraId="4E6FCE20">
      <w:pPr>
        <w:pStyle w:val="11"/>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3BA3735C">
      <w:pPr>
        <w:pStyle w:val="11"/>
        <w:jc w:val="left"/>
        <w:outlineLvl w:val="1"/>
      </w:pPr>
    </w:p>
    <w:p w14:paraId="157A724B">
      <w:pPr>
        <w:pStyle w:val="11"/>
        <w:jc w:val="left"/>
        <w:outlineLvl w:val="1"/>
        <w:rPr>
          <w:rFonts w:hint="default"/>
        </w:rPr>
      </w:pPr>
      <w:r>
        <w:br w:type="textWrapping"/>
      </w:r>
      <w:r>
        <w:br w:type="textWrapping"/>
      </w:r>
      <w:r>
        <w:br w:type="textWrapping"/>
      </w:r>
      <w:r>
        <w:br w:type="textWrapping"/>
      </w:r>
    </w:p>
    <w:p w14:paraId="5377808B">
      <w:pPr>
        <w:pStyle w:val="11"/>
        <w:jc w:val="left"/>
        <w:outlineLvl w:val="1"/>
        <w:rPr>
          <w:rFonts w:hint="default"/>
        </w:rPr>
      </w:pPr>
    </w:p>
    <w:p w14:paraId="1710AF11">
      <w:pPr>
        <w:pStyle w:val="11"/>
        <w:jc w:val="left"/>
        <w:outlineLvl w:val="1"/>
        <w:rPr>
          <w:rFonts w:hint="default"/>
        </w:rPr>
      </w:pPr>
    </w:p>
    <w:p w14:paraId="3BD5BFF1">
      <w:pPr>
        <w:pStyle w:val="11"/>
        <w:jc w:val="left"/>
        <w:outlineLvl w:val="1"/>
        <w:rPr>
          <w:rFonts w:hint="default"/>
        </w:rPr>
      </w:pPr>
    </w:p>
    <w:p w14:paraId="3F1DD550">
      <w:pPr>
        <w:pStyle w:val="11"/>
        <w:jc w:val="left"/>
        <w:outlineLvl w:val="1"/>
        <w:rPr>
          <w:rFonts w:hint="default"/>
        </w:rPr>
      </w:pPr>
    </w:p>
    <w:p w14:paraId="2DDB11A2">
      <w:pPr>
        <w:pStyle w:val="11"/>
        <w:jc w:val="left"/>
        <w:outlineLvl w:val="1"/>
        <w:rPr>
          <w:rFonts w:hint="default"/>
        </w:rPr>
      </w:pPr>
    </w:p>
    <w:p w14:paraId="04D19E72">
      <w:pPr>
        <w:pStyle w:val="11"/>
        <w:jc w:val="left"/>
        <w:outlineLvl w:val="1"/>
        <w:rPr>
          <w:rFonts w:hint="default"/>
        </w:rPr>
      </w:pPr>
    </w:p>
    <w:p w14:paraId="5C213EC2">
      <w:pPr>
        <w:pStyle w:val="11"/>
        <w:jc w:val="left"/>
        <w:outlineLvl w:val="1"/>
      </w:pPr>
    </w:p>
    <w:p w14:paraId="644B6B5A">
      <w:pPr>
        <w:pStyle w:val="11"/>
        <w:ind w:firstLine="2530" w:firstLineChars="900"/>
        <w:jc w:val="left"/>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1CFC3247">
      <w:pPr>
        <w:pStyle w:val="11"/>
        <w:ind w:firstLine="2530" w:firstLineChars="900"/>
        <w:jc w:val="left"/>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4DECB0FE">
      <w:pPr>
        <w:pStyle w:val="11"/>
        <w:ind w:firstLine="2530" w:firstLineChars="900"/>
        <w:jc w:val="left"/>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006746A1">
      <w:pPr>
        <w:pStyle w:val="11"/>
        <w:ind w:firstLine="2530" w:firstLineChars="900"/>
        <w:jc w:val="left"/>
        <w:outlineLvl w:val="2"/>
        <w:rPr>
          <w:rFonts w:hint="default"/>
        </w:rPr>
      </w:pPr>
      <w:r>
        <w:rPr>
          <w:rFonts w:hint="eastAsia"/>
          <w:b/>
          <w:sz w:val="28"/>
          <w:lang w:val="en-US" w:eastAsia="zh-CN"/>
        </w:rPr>
        <w:t>日期：  年   月   日</w:t>
      </w:r>
    </w:p>
    <w:p w14:paraId="32E6A86C">
      <w:pPr>
        <w:pStyle w:val="11"/>
        <w:jc w:val="left"/>
        <w:outlineLvl w:val="0"/>
        <w:rPr>
          <w:rFonts w:hint="default"/>
        </w:rPr>
      </w:pPr>
      <w:r>
        <w:t xml:space="preserve"> </w:t>
      </w:r>
      <w:r>
        <w:br w:type="textWrapping"/>
      </w:r>
      <w:r>
        <w:t xml:space="preserve"> </w:t>
      </w:r>
      <w:r>
        <w:br w:type="textWrapping"/>
      </w:r>
    </w:p>
    <w:p w14:paraId="60484E3B">
      <w:pPr>
        <w:pStyle w:val="11"/>
        <w:jc w:val="left"/>
        <w:rPr>
          <w:rFonts w:hint="default"/>
          <w:b/>
          <w:sz w:val="28"/>
        </w:rPr>
      </w:pPr>
      <w:r>
        <w:br w:type="page"/>
      </w:r>
    </w:p>
    <w:p w14:paraId="47ECD57B">
      <w:pPr>
        <w:pStyle w:val="11"/>
        <w:numPr>
          <w:ilvl w:val="0"/>
          <w:numId w:val="0"/>
        </w:numPr>
        <w:jc w:val="center"/>
        <w:outlineLvl w:val="2"/>
        <w:rPr>
          <w:rFonts w:hint="eastAsia"/>
          <w:b/>
          <w:bCs w:val="0"/>
          <w:sz w:val="24"/>
          <w:szCs w:val="24"/>
          <w:lang w:val="en-US" w:eastAsia="zh-CN"/>
        </w:rPr>
      </w:pPr>
      <w:r>
        <w:rPr>
          <w:rFonts w:hint="eastAsia"/>
          <w:b/>
          <w:bCs w:val="0"/>
          <w:sz w:val="24"/>
          <w:szCs w:val="24"/>
          <w:lang w:val="en-US" w:eastAsia="zh-CN"/>
        </w:rPr>
        <w:t>索引</w:t>
      </w:r>
    </w:p>
    <w:p w14:paraId="34A2FC81">
      <w:pPr>
        <w:pStyle w:val="11"/>
        <w:numPr>
          <w:ilvl w:val="0"/>
          <w:numId w:val="0"/>
        </w:numPr>
        <w:jc w:val="left"/>
        <w:outlineLvl w:val="2"/>
        <w:rPr>
          <w:rFonts w:hint="eastAsia"/>
          <w:b w:val="0"/>
          <w:bCs/>
          <w:sz w:val="21"/>
          <w:szCs w:val="21"/>
          <w:lang w:val="en-US" w:eastAsia="zh-CN"/>
        </w:rPr>
      </w:pPr>
    </w:p>
    <w:p w14:paraId="3D0CE99F">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一、技术参数要求响应表</w:t>
      </w:r>
    </w:p>
    <w:p w14:paraId="2B67FA50">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二、配置参数响应表</w:t>
      </w:r>
    </w:p>
    <w:p w14:paraId="5F0E1358">
      <w:pPr>
        <w:pStyle w:val="11"/>
        <w:numPr>
          <w:ilvl w:val="0"/>
          <w:numId w:val="0"/>
        </w:numPr>
        <w:jc w:val="left"/>
        <w:outlineLvl w:val="2"/>
        <w:rPr>
          <w:rFonts w:hint="default"/>
          <w:b w:val="0"/>
          <w:bCs/>
          <w:sz w:val="21"/>
          <w:szCs w:val="21"/>
          <w:lang w:val="en-US" w:eastAsia="zh-CN"/>
        </w:rPr>
      </w:pPr>
      <w:r>
        <w:rPr>
          <w:rFonts w:hint="eastAsia"/>
          <w:b w:val="0"/>
          <w:bCs/>
          <w:sz w:val="21"/>
          <w:szCs w:val="21"/>
          <w:lang w:val="en-US" w:eastAsia="zh-CN"/>
        </w:rPr>
        <w:t>三、商务要求响应表</w:t>
      </w:r>
    </w:p>
    <w:p w14:paraId="52C4C804">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四、专项承诺函（承诺中标后提供所有属于计量范畴的仪器设备的省级或省级以上计量机构出具的首次计量证书），格式自拟</w:t>
      </w:r>
    </w:p>
    <w:p w14:paraId="48FDCF94">
      <w:pPr>
        <w:pStyle w:val="11"/>
        <w:numPr>
          <w:ilvl w:val="0"/>
          <w:numId w:val="0"/>
        </w:numPr>
        <w:jc w:val="left"/>
        <w:outlineLvl w:val="2"/>
        <w:rPr>
          <w:rFonts w:hint="eastAsia"/>
          <w:b w:val="0"/>
          <w:bCs/>
          <w:sz w:val="21"/>
          <w:szCs w:val="21"/>
          <w:lang w:val="en-US" w:eastAsia="zh-CN"/>
        </w:rPr>
      </w:pPr>
    </w:p>
    <w:p w14:paraId="2C1FD75E">
      <w:pPr>
        <w:pStyle w:val="11"/>
        <w:numPr>
          <w:ilvl w:val="0"/>
          <w:numId w:val="0"/>
        </w:numPr>
        <w:jc w:val="left"/>
        <w:outlineLvl w:val="2"/>
        <w:rPr>
          <w:rFonts w:hint="eastAsia"/>
          <w:b w:val="0"/>
          <w:bCs/>
          <w:sz w:val="21"/>
          <w:szCs w:val="21"/>
          <w:lang w:val="en-US" w:eastAsia="zh-CN"/>
        </w:rPr>
      </w:pPr>
    </w:p>
    <w:p w14:paraId="1D29047A">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※注意</w:t>
      </w:r>
    </w:p>
    <w:p w14:paraId="5ADDC58B">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技术商务部分中不得出现报价部分的全部或部分的投标报价信息（或组成资料），否则符合性审查不合格。</w:t>
      </w:r>
    </w:p>
    <w:p w14:paraId="35E67624">
      <w:pPr>
        <w:pStyle w:val="11"/>
        <w:numPr>
          <w:ilvl w:val="0"/>
          <w:numId w:val="0"/>
        </w:numPr>
        <w:jc w:val="left"/>
        <w:outlineLvl w:val="2"/>
        <w:rPr>
          <w:rFonts w:hint="eastAsia"/>
          <w:b/>
          <w:sz w:val="28"/>
          <w:lang w:val="en-US" w:eastAsia="zh-CN"/>
        </w:rPr>
      </w:pPr>
    </w:p>
    <w:p w14:paraId="7C6B6927">
      <w:pPr>
        <w:pStyle w:val="11"/>
        <w:numPr>
          <w:ilvl w:val="0"/>
          <w:numId w:val="0"/>
        </w:numPr>
        <w:jc w:val="left"/>
        <w:outlineLvl w:val="2"/>
        <w:rPr>
          <w:rFonts w:hint="eastAsia"/>
          <w:b/>
          <w:sz w:val="28"/>
          <w:lang w:val="en-US" w:eastAsia="zh-CN"/>
        </w:rPr>
      </w:pPr>
    </w:p>
    <w:p w14:paraId="35769A04">
      <w:pPr>
        <w:pStyle w:val="11"/>
        <w:numPr>
          <w:ilvl w:val="0"/>
          <w:numId w:val="0"/>
        </w:numPr>
        <w:jc w:val="left"/>
        <w:outlineLvl w:val="2"/>
        <w:rPr>
          <w:rFonts w:hint="eastAsia"/>
          <w:b/>
          <w:sz w:val="28"/>
          <w:lang w:val="en-US" w:eastAsia="zh-CN"/>
        </w:rPr>
      </w:pPr>
    </w:p>
    <w:p w14:paraId="43EA5307">
      <w:pPr>
        <w:pStyle w:val="11"/>
        <w:numPr>
          <w:ilvl w:val="0"/>
          <w:numId w:val="0"/>
        </w:numPr>
        <w:jc w:val="left"/>
        <w:outlineLvl w:val="2"/>
        <w:rPr>
          <w:rFonts w:hint="eastAsia"/>
          <w:b/>
          <w:sz w:val="28"/>
          <w:lang w:val="en-US" w:eastAsia="zh-CN"/>
        </w:rPr>
      </w:pPr>
    </w:p>
    <w:p w14:paraId="4B1FE955">
      <w:pPr>
        <w:pStyle w:val="11"/>
        <w:numPr>
          <w:ilvl w:val="0"/>
          <w:numId w:val="0"/>
        </w:numPr>
        <w:jc w:val="left"/>
        <w:outlineLvl w:val="2"/>
        <w:rPr>
          <w:rFonts w:hint="eastAsia"/>
          <w:b/>
          <w:sz w:val="28"/>
          <w:lang w:val="en-US" w:eastAsia="zh-CN"/>
        </w:rPr>
      </w:pPr>
    </w:p>
    <w:p w14:paraId="570D30EB">
      <w:pPr>
        <w:pStyle w:val="11"/>
        <w:numPr>
          <w:ilvl w:val="0"/>
          <w:numId w:val="0"/>
        </w:numPr>
        <w:jc w:val="left"/>
        <w:outlineLvl w:val="2"/>
        <w:rPr>
          <w:rFonts w:hint="eastAsia"/>
          <w:b/>
          <w:sz w:val="28"/>
          <w:lang w:val="en-US" w:eastAsia="zh-CN"/>
        </w:rPr>
      </w:pPr>
    </w:p>
    <w:p w14:paraId="0C79768D">
      <w:pPr>
        <w:pStyle w:val="11"/>
        <w:numPr>
          <w:ilvl w:val="0"/>
          <w:numId w:val="0"/>
        </w:numPr>
        <w:jc w:val="left"/>
        <w:outlineLvl w:val="2"/>
        <w:rPr>
          <w:rFonts w:hint="eastAsia"/>
          <w:b/>
          <w:sz w:val="28"/>
          <w:lang w:val="en-US" w:eastAsia="zh-CN"/>
        </w:rPr>
      </w:pPr>
    </w:p>
    <w:p w14:paraId="20F4C8B5">
      <w:pPr>
        <w:pStyle w:val="11"/>
        <w:numPr>
          <w:ilvl w:val="0"/>
          <w:numId w:val="0"/>
        </w:numPr>
        <w:jc w:val="left"/>
        <w:outlineLvl w:val="2"/>
        <w:rPr>
          <w:rFonts w:hint="eastAsia"/>
          <w:b/>
          <w:sz w:val="28"/>
          <w:lang w:val="en-US" w:eastAsia="zh-CN"/>
        </w:rPr>
      </w:pPr>
    </w:p>
    <w:p w14:paraId="00C70658">
      <w:pPr>
        <w:pStyle w:val="11"/>
        <w:numPr>
          <w:ilvl w:val="0"/>
          <w:numId w:val="0"/>
        </w:numPr>
        <w:jc w:val="left"/>
        <w:outlineLvl w:val="2"/>
        <w:rPr>
          <w:rFonts w:hint="eastAsia"/>
          <w:b/>
          <w:sz w:val="28"/>
          <w:lang w:val="en-US" w:eastAsia="zh-CN"/>
        </w:rPr>
      </w:pPr>
    </w:p>
    <w:p w14:paraId="3C80B5B9">
      <w:pPr>
        <w:pStyle w:val="11"/>
        <w:numPr>
          <w:ilvl w:val="0"/>
          <w:numId w:val="0"/>
        </w:numPr>
        <w:jc w:val="left"/>
        <w:outlineLvl w:val="2"/>
        <w:rPr>
          <w:rFonts w:hint="eastAsia"/>
          <w:b/>
          <w:sz w:val="28"/>
          <w:lang w:val="en-US" w:eastAsia="zh-CN"/>
        </w:rPr>
      </w:pPr>
    </w:p>
    <w:p w14:paraId="5A197EDD">
      <w:pPr>
        <w:pStyle w:val="11"/>
        <w:numPr>
          <w:ilvl w:val="0"/>
          <w:numId w:val="0"/>
        </w:numPr>
        <w:jc w:val="left"/>
        <w:outlineLvl w:val="2"/>
        <w:rPr>
          <w:rFonts w:hint="eastAsia"/>
          <w:b/>
          <w:sz w:val="28"/>
          <w:lang w:val="en-US" w:eastAsia="zh-CN"/>
        </w:rPr>
      </w:pPr>
    </w:p>
    <w:p w14:paraId="5C3C9566">
      <w:pPr>
        <w:pStyle w:val="11"/>
        <w:numPr>
          <w:ilvl w:val="0"/>
          <w:numId w:val="0"/>
        </w:numPr>
        <w:jc w:val="left"/>
        <w:outlineLvl w:val="2"/>
        <w:rPr>
          <w:rFonts w:hint="eastAsia"/>
          <w:b/>
          <w:sz w:val="28"/>
          <w:lang w:val="en-US" w:eastAsia="zh-CN"/>
        </w:rPr>
      </w:pPr>
    </w:p>
    <w:p w14:paraId="4D8F832C">
      <w:pPr>
        <w:pStyle w:val="11"/>
        <w:numPr>
          <w:ilvl w:val="0"/>
          <w:numId w:val="0"/>
        </w:numPr>
        <w:jc w:val="left"/>
        <w:outlineLvl w:val="2"/>
        <w:rPr>
          <w:rFonts w:hint="eastAsia"/>
          <w:b/>
          <w:sz w:val="28"/>
          <w:lang w:val="en-US" w:eastAsia="zh-CN"/>
        </w:rPr>
      </w:pPr>
    </w:p>
    <w:p w14:paraId="2DCFFD2E">
      <w:pPr>
        <w:pStyle w:val="11"/>
        <w:numPr>
          <w:ilvl w:val="0"/>
          <w:numId w:val="0"/>
        </w:numPr>
        <w:jc w:val="left"/>
        <w:outlineLvl w:val="2"/>
        <w:rPr>
          <w:rFonts w:hint="eastAsia"/>
          <w:b/>
          <w:sz w:val="28"/>
          <w:lang w:val="en-US" w:eastAsia="zh-CN"/>
        </w:rPr>
      </w:pPr>
    </w:p>
    <w:p w14:paraId="5E420B2C">
      <w:pPr>
        <w:pStyle w:val="11"/>
        <w:numPr>
          <w:ilvl w:val="0"/>
          <w:numId w:val="0"/>
        </w:numPr>
        <w:jc w:val="left"/>
        <w:outlineLvl w:val="2"/>
        <w:rPr>
          <w:rFonts w:hint="eastAsia"/>
          <w:b/>
          <w:sz w:val="28"/>
          <w:lang w:val="en-US" w:eastAsia="zh-CN"/>
        </w:rPr>
      </w:pPr>
    </w:p>
    <w:p w14:paraId="3EE5CD0F">
      <w:pPr>
        <w:pStyle w:val="11"/>
        <w:numPr>
          <w:ilvl w:val="0"/>
          <w:numId w:val="0"/>
        </w:numPr>
        <w:jc w:val="left"/>
        <w:outlineLvl w:val="2"/>
        <w:rPr>
          <w:rFonts w:hint="eastAsia"/>
          <w:b/>
          <w:sz w:val="28"/>
          <w:lang w:val="en-US" w:eastAsia="zh-CN"/>
        </w:rPr>
      </w:pPr>
    </w:p>
    <w:p w14:paraId="53D2EFBC">
      <w:pPr>
        <w:pStyle w:val="11"/>
        <w:numPr>
          <w:ilvl w:val="0"/>
          <w:numId w:val="0"/>
        </w:numPr>
        <w:jc w:val="center"/>
        <w:outlineLvl w:val="2"/>
        <w:rPr>
          <w:rFonts w:hint="eastAsia"/>
        </w:rPr>
      </w:pPr>
      <w:r>
        <w:rPr>
          <w:rFonts w:hint="eastAsia"/>
          <w:b/>
          <w:sz w:val="28"/>
          <w:lang w:val="en-US" w:eastAsia="zh-CN"/>
        </w:rPr>
        <w:t>一、</w:t>
      </w:r>
      <w:r>
        <w:rPr>
          <w:rFonts w:hint="eastAsia"/>
          <w:b/>
          <w:sz w:val="28"/>
        </w:rPr>
        <w:t>技术参数要求响应表</w:t>
      </w:r>
    </w:p>
    <w:p w14:paraId="54F57662">
      <w:pPr>
        <w:pStyle w:val="11"/>
        <w:jc w:val="left"/>
        <w:rPr>
          <w:rFonts w:hint="default"/>
          <w:b/>
          <w:sz w:val="28"/>
        </w:rPr>
      </w:pPr>
      <w:r>
        <w:rPr>
          <w:rFonts w:hint="eastAsia"/>
        </w:rPr>
        <w:t>项目名称：</w:t>
      </w:r>
      <w:r>
        <w:rPr>
          <w:rFonts w:hint="eastAsia"/>
          <w:u w:val="single"/>
        </w:rPr>
        <w:t>福建省特种设备检验研究院</w:t>
      </w:r>
      <w:r>
        <w:rPr>
          <w:rFonts w:hint="eastAsia"/>
          <w:u w:val="single"/>
          <w:lang w:val="en-US" w:eastAsia="zh-CN"/>
        </w:rPr>
        <w:t>龙岩</w:t>
      </w:r>
      <w:r>
        <w:rPr>
          <w:rFonts w:hint="eastAsia"/>
          <w:u w:val="single"/>
        </w:rPr>
        <w:t>分院</w:t>
      </w:r>
      <w:r>
        <w:rPr>
          <w:rFonts w:hint="eastAsia" w:eastAsia="宋体"/>
          <w:u w:val="single"/>
          <w:lang w:val="en-US" w:eastAsia="zh-CN"/>
        </w:rPr>
        <w:t>中心2025年防爆试验箱及IOS采集系统</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28" w:tblpY="291"/>
        <w:tblOverlap w:val="never"/>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531"/>
        <w:gridCol w:w="4217"/>
        <w:gridCol w:w="3066"/>
        <w:gridCol w:w="727"/>
      </w:tblGrid>
      <w:tr w14:paraId="612DF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26" w:type="dxa"/>
            <w:noWrap w:val="0"/>
            <w:vAlign w:val="center"/>
          </w:tcPr>
          <w:p w14:paraId="46EB87D4">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品目号</w:t>
            </w:r>
          </w:p>
        </w:tc>
        <w:tc>
          <w:tcPr>
            <w:tcW w:w="531" w:type="dxa"/>
            <w:noWrap w:val="0"/>
            <w:vAlign w:val="center"/>
          </w:tcPr>
          <w:p w14:paraId="21CA558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1"/>
                <w:szCs w:val="21"/>
              </w:rPr>
            </w:pPr>
            <w:r>
              <w:rPr>
                <w:sz w:val="21"/>
                <w:szCs w:val="21"/>
              </w:rPr>
              <w:t>投标标的</w:t>
            </w:r>
          </w:p>
        </w:tc>
        <w:tc>
          <w:tcPr>
            <w:tcW w:w="4217" w:type="dxa"/>
            <w:noWrap w:val="0"/>
            <w:vAlign w:val="center"/>
          </w:tcPr>
          <w:p w14:paraId="798FAFB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rFonts w:hint="eastAsia"/>
                <w:sz w:val="21"/>
                <w:szCs w:val="21"/>
              </w:rPr>
              <w:t>技术指标性能要求</w:t>
            </w:r>
          </w:p>
        </w:tc>
        <w:tc>
          <w:tcPr>
            <w:tcW w:w="3066" w:type="dxa"/>
            <w:noWrap w:val="0"/>
            <w:vAlign w:val="center"/>
          </w:tcPr>
          <w:p w14:paraId="0D324B79">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投标响应</w:t>
            </w:r>
          </w:p>
        </w:tc>
        <w:tc>
          <w:tcPr>
            <w:tcW w:w="727" w:type="dxa"/>
            <w:noWrap w:val="0"/>
            <w:vAlign w:val="center"/>
          </w:tcPr>
          <w:p w14:paraId="4CFC6917">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sz w:val="21"/>
                <w:szCs w:val="21"/>
                <w:lang w:val="en-US" w:eastAsia="zh-CN"/>
              </w:rPr>
              <w:t>备注</w:t>
            </w:r>
          </w:p>
        </w:tc>
      </w:tr>
      <w:tr w14:paraId="480E5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2" w:hRule="atLeast"/>
        </w:trPr>
        <w:tc>
          <w:tcPr>
            <w:tcW w:w="426" w:type="dxa"/>
            <w:noWrap w:val="0"/>
            <w:vAlign w:val="center"/>
          </w:tcPr>
          <w:p w14:paraId="0941E7C3">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1"/>
                <w:szCs w:val="21"/>
              </w:rPr>
            </w:pPr>
            <w:r>
              <w:rPr>
                <w:rFonts w:hint="eastAsia" w:ascii="宋体" w:hAnsi="宋体" w:eastAsia="宋体" w:cstheme="minorBidi"/>
                <w:color w:val="444444"/>
                <w:sz w:val="21"/>
                <w:szCs w:val="21"/>
              </w:rPr>
              <w:t>1</w:t>
            </w:r>
          </w:p>
        </w:tc>
        <w:tc>
          <w:tcPr>
            <w:tcW w:w="531" w:type="dxa"/>
            <w:noWrap w:val="0"/>
            <w:vAlign w:val="center"/>
          </w:tcPr>
          <w:p w14:paraId="1F0F1441">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1"/>
                <w:szCs w:val="21"/>
                <w:lang w:val="en-US" w:eastAsia="zh-CN"/>
              </w:rPr>
            </w:pPr>
            <w:r>
              <w:rPr>
                <w:rFonts w:hint="eastAsia" w:ascii="宋体" w:hAnsi="宋体" w:eastAsia="宋体" w:cs="宋体"/>
                <w:color w:val="auto"/>
                <w:sz w:val="21"/>
                <w:szCs w:val="21"/>
                <w:lang w:val="en-US" w:eastAsia="zh-CN"/>
              </w:rPr>
              <w:t>防爆试验箱</w:t>
            </w:r>
          </w:p>
        </w:tc>
        <w:tc>
          <w:tcPr>
            <w:tcW w:w="4217" w:type="dxa"/>
            <w:noWrap w:val="0"/>
            <w:vAlign w:val="top"/>
          </w:tcPr>
          <w:p w14:paraId="0BD6A2E0">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1.1内箱尺寸：≥1200mm（宽）×1200mm（深）×1500mm（高）,内箱及外箱材质：钢板≥10mm；</w:t>
            </w:r>
          </w:p>
          <w:p w14:paraId="3CF4E7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1.2测试产生的烟雾废气可通过顶部的鼓风机通过管道排放到室外；</w:t>
            </w:r>
          </w:p>
          <w:p w14:paraId="6E1C3B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1.3箱门采用高强度合页固定，门上装至少3套防爆锁可固定门，左右两侧各配至少2套防爆链；</w:t>
            </w:r>
          </w:p>
          <w:p w14:paraId="253BA5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1.4箱体内部装有至少2套LED灯,并带防爆钢化玻璃；</w:t>
            </w:r>
          </w:p>
          <w:p w14:paraId="6BA831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1.5箱门装有至少20mm厚度的钢化防爆玻璃，并配备钢网；</w:t>
            </w:r>
          </w:p>
          <w:p w14:paraId="012746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1.6配备泄压装置、三色灯、吸气式烟感、自动或手动的二氧化碳灭火装置；</w:t>
            </w:r>
          </w:p>
          <w:p w14:paraId="1B562B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1.7箱体底部安装4个万向轮，并配4个固定脚，直径100测试孔≥2个；</w:t>
            </w:r>
          </w:p>
          <w:p w14:paraId="72DDF5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1"/>
                <w:sz w:val="21"/>
                <w:szCs w:val="21"/>
                <w:lang w:val="en-US" w:eastAsia="zh-CN" w:bidi="ar-SA"/>
              </w:rPr>
              <w:t>1.8设备工作电源：AC220V/50Hz，功率≤1KW。</w:t>
            </w:r>
          </w:p>
        </w:tc>
        <w:tc>
          <w:tcPr>
            <w:tcW w:w="3066" w:type="dxa"/>
            <w:noWrap w:val="0"/>
            <w:vAlign w:val="top"/>
          </w:tcPr>
          <w:p w14:paraId="10A2DC1D">
            <w:pPr>
              <w:jc w:val="left"/>
              <w:rPr>
                <w:sz w:val="21"/>
                <w:szCs w:val="21"/>
              </w:rPr>
            </w:pPr>
          </w:p>
        </w:tc>
        <w:tc>
          <w:tcPr>
            <w:tcW w:w="727" w:type="dxa"/>
            <w:noWrap w:val="0"/>
            <w:vAlign w:val="top"/>
          </w:tcPr>
          <w:p w14:paraId="2BF3D596">
            <w:pPr>
              <w:jc w:val="left"/>
              <w:rPr>
                <w:sz w:val="21"/>
                <w:szCs w:val="21"/>
              </w:rPr>
            </w:pPr>
          </w:p>
        </w:tc>
      </w:tr>
      <w:tr w14:paraId="78735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2" w:hRule="atLeast"/>
        </w:trPr>
        <w:tc>
          <w:tcPr>
            <w:tcW w:w="426" w:type="dxa"/>
            <w:noWrap w:val="0"/>
            <w:vAlign w:val="center"/>
          </w:tcPr>
          <w:p w14:paraId="06B81B9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1"/>
                <w:szCs w:val="21"/>
                <w:lang w:val="en-US" w:eastAsia="zh-CN"/>
              </w:rPr>
            </w:pPr>
            <w:r>
              <w:rPr>
                <w:rFonts w:hint="eastAsia" w:ascii="宋体" w:hAnsi="宋体" w:eastAsia="宋体" w:cstheme="minorBidi"/>
                <w:color w:val="444444"/>
                <w:sz w:val="21"/>
                <w:szCs w:val="21"/>
                <w:lang w:val="en-US" w:eastAsia="zh-CN"/>
              </w:rPr>
              <w:t>2</w:t>
            </w:r>
          </w:p>
        </w:tc>
        <w:tc>
          <w:tcPr>
            <w:tcW w:w="531" w:type="dxa"/>
            <w:noWrap w:val="0"/>
            <w:vAlign w:val="center"/>
          </w:tcPr>
          <w:p w14:paraId="42889695">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IOS采集系统</w:t>
            </w:r>
          </w:p>
        </w:tc>
        <w:tc>
          <w:tcPr>
            <w:tcW w:w="4217" w:type="dxa"/>
            <w:noWrap w:val="0"/>
            <w:vAlign w:val="top"/>
          </w:tcPr>
          <w:p w14:paraId="454CEF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1.1适配星云型号为NE-12015030004-V001、NE-400100050002-V001的电池充放电测试系统；</w:t>
            </w:r>
          </w:p>
          <w:p w14:paraId="577835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1.2热电偶温度采集范围；-40℃～+200℃，</w:t>
            </w:r>
            <w:r>
              <w:rPr>
                <w:rFonts w:hint="eastAsia" w:ascii="宋体" w:hAnsi="宋体" w:eastAsia="宋体" w:cs="宋体"/>
                <w:color w:val="auto"/>
                <w:kern w:val="1"/>
                <w:sz w:val="21"/>
                <w:szCs w:val="21"/>
                <w:u w:val="single"/>
                <w:lang w:val="en-US" w:eastAsia="zh-CN" w:bidi="ar-SA"/>
              </w:rPr>
              <w:t>精度：±0.5℃</w:t>
            </w:r>
            <w:r>
              <w:rPr>
                <w:rFonts w:hint="eastAsia" w:ascii="宋体" w:hAnsi="宋体" w:eastAsia="宋体" w:cs="宋体"/>
                <w:color w:val="auto"/>
                <w:kern w:val="1"/>
                <w:sz w:val="21"/>
                <w:szCs w:val="21"/>
                <w:lang w:val="en-US" w:eastAsia="zh-CN" w:bidi="ar-SA"/>
              </w:rPr>
              <w:t>，通道数≥32CH；</w:t>
            </w:r>
          </w:p>
          <w:p w14:paraId="63884F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1.3电压采集范围：-5V～+10V，</w:t>
            </w:r>
            <w:r>
              <w:rPr>
                <w:rFonts w:hint="eastAsia" w:ascii="宋体" w:hAnsi="宋体" w:eastAsia="宋体" w:cs="宋体"/>
                <w:color w:val="auto"/>
                <w:kern w:val="1"/>
                <w:sz w:val="21"/>
                <w:szCs w:val="21"/>
                <w:u w:val="single"/>
                <w:lang w:val="en-US" w:eastAsia="zh-CN" w:bidi="ar-SA"/>
              </w:rPr>
              <w:t>精度：±0.05%FS</w:t>
            </w:r>
            <w:r>
              <w:rPr>
                <w:rFonts w:hint="eastAsia" w:ascii="宋体" w:hAnsi="宋体" w:eastAsia="宋体" w:cs="宋体"/>
                <w:color w:val="auto"/>
                <w:kern w:val="1"/>
                <w:sz w:val="21"/>
                <w:szCs w:val="21"/>
                <w:lang w:val="en-US" w:eastAsia="zh-CN" w:bidi="ar-SA"/>
              </w:rPr>
              <w:t>，通道数≥32CH；</w:t>
            </w:r>
          </w:p>
          <w:p w14:paraId="1BC007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1.4通道采集频率：电压板≤200Hz；</w:t>
            </w:r>
          </w:p>
          <w:p w14:paraId="1BA996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1.5采用以太网和CANFD通讯,，可实现10ms数据采集；</w:t>
            </w:r>
          </w:p>
          <w:p w14:paraId="5048C9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1"/>
                <w:sz w:val="21"/>
                <w:szCs w:val="21"/>
                <w:lang w:val="en-US" w:eastAsia="zh-CN" w:bidi="ar-SA"/>
              </w:rPr>
              <w:t>1.6设备工作电源：电压AC220V±10%,频率50Hz±2Hz。</w:t>
            </w:r>
          </w:p>
        </w:tc>
        <w:tc>
          <w:tcPr>
            <w:tcW w:w="3066" w:type="dxa"/>
            <w:noWrap w:val="0"/>
            <w:vAlign w:val="top"/>
          </w:tcPr>
          <w:p w14:paraId="2A617A39">
            <w:pPr>
              <w:jc w:val="left"/>
              <w:rPr>
                <w:sz w:val="21"/>
                <w:szCs w:val="21"/>
              </w:rPr>
            </w:pPr>
          </w:p>
        </w:tc>
        <w:tc>
          <w:tcPr>
            <w:tcW w:w="727" w:type="dxa"/>
            <w:noWrap w:val="0"/>
            <w:vAlign w:val="top"/>
          </w:tcPr>
          <w:p w14:paraId="42924DFE">
            <w:pPr>
              <w:jc w:val="left"/>
              <w:rPr>
                <w:sz w:val="21"/>
                <w:szCs w:val="21"/>
              </w:rPr>
            </w:pPr>
          </w:p>
        </w:tc>
      </w:tr>
    </w:tbl>
    <w:p w14:paraId="6FF72A62">
      <w:pPr>
        <w:pStyle w:val="11"/>
        <w:ind w:firstLine="480"/>
        <w:jc w:val="left"/>
        <w:rPr>
          <w:rFonts w:hint="default"/>
        </w:rPr>
      </w:pPr>
      <w:r>
        <w:t>※注意：</w:t>
      </w:r>
    </w:p>
    <w:p w14:paraId="102F7494">
      <w:pPr>
        <w:pStyle w:val="11"/>
        <w:numPr>
          <w:ilvl w:val="0"/>
          <w:numId w:val="1"/>
        </w:numPr>
        <w:ind w:firstLine="480"/>
        <w:jc w:val="left"/>
        <w:rPr>
          <w:rFonts w:hint="default"/>
        </w:rPr>
      </w:pPr>
      <w:r>
        <w:t>投标人需要说明的内容若需特殊表达，应先在本表中进行相应说明，再另页应答，但应做好标注说明，方便评委查阅评审。未标注说明可能导致的不利的评审后果由投标人自行承担。</w:t>
      </w:r>
    </w:p>
    <w:p w14:paraId="357E7CD7">
      <w:pPr>
        <w:pStyle w:val="11"/>
        <w:ind w:firstLine="480"/>
        <w:jc w:val="left"/>
      </w:pPr>
    </w:p>
    <w:p w14:paraId="14C28BC3">
      <w:pPr>
        <w:pStyle w:val="11"/>
        <w:ind w:firstLine="4852" w:firstLineChars="2426"/>
        <w:jc w:val="left"/>
        <w:rPr>
          <w:rFonts w:hint="default"/>
        </w:rPr>
      </w:pPr>
      <w:r>
        <w:t>投标人：</w:t>
      </w:r>
      <w:r>
        <w:rPr>
          <w:u w:val="single"/>
        </w:rPr>
        <w:t>（全称并加盖单位公章）</w:t>
      </w:r>
    </w:p>
    <w:p w14:paraId="7908C38B">
      <w:pPr>
        <w:pStyle w:val="11"/>
        <w:wordWrap/>
        <w:ind w:firstLine="4852" w:firstLineChars="2426"/>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4F45E752">
      <w:pPr>
        <w:pStyle w:val="11"/>
        <w:ind w:firstLine="480"/>
        <w:jc w:val="left"/>
        <w:rPr>
          <w:rFonts w:hint="default"/>
        </w:rPr>
      </w:pPr>
      <w:r>
        <w:rPr>
          <w:rFonts w:hint="eastAsia"/>
          <w:lang w:val="en-US" w:eastAsia="zh-CN"/>
        </w:rPr>
        <w:t xml:space="preserve">                                            </w:t>
      </w:r>
      <w:r>
        <w:t>日期：</w:t>
      </w:r>
      <w:r>
        <w:rPr>
          <w:u w:val="none"/>
        </w:rPr>
        <w:t>　　年　　月　　日</w:t>
      </w:r>
      <w:r>
        <w:br w:type="textWrapping"/>
      </w:r>
      <w:r>
        <w:br w:type="page"/>
      </w:r>
    </w:p>
    <w:p w14:paraId="64971D67">
      <w:pPr>
        <w:pStyle w:val="11"/>
        <w:jc w:val="center"/>
        <w:outlineLvl w:val="2"/>
        <w:rPr>
          <w:rFonts w:hint="default"/>
        </w:rPr>
      </w:pPr>
      <w:r>
        <w:rPr>
          <w:rFonts w:hint="eastAsia"/>
          <w:b/>
          <w:sz w:val="28"/>
          <w:lang w:val="en-US" w:eastAsia="zh-CN"/>
        </w:rPr>
        <w:t>二</w:t>
      </w:r>
      <w:r>
        <w:rPr>
          <w:b/>
          <w:sz w:val="28"/>
        </w:rPr>
        <w:t>、</w:t>
      </w:r>
      <w:r>
        <w:rPr>
          <w:rFonts w:hint="eastAsia"/>
          <w:b/>
          <w:sz w:val="28"/>
          <w:lang w:eastAsia="zh-CN"/>
        </w:rPr>
        <w:t>配置</w:t>
      </w:r>
      <w:r>
        <w:rPr>
          <w:rFonts w:hint="eastAsia"/>
          <w:b/>
          <w:sz w:val="28"/>
        </w:rPr>
        <w:t>要求响应表</w:t>
      </w:r>
    </w:p>
    <w:p w14:paraId="3329698D">
      <w:pPr>
        <w:pStyle w:val="11"/>
        <w:jc w:val="left"/>
        <w:rPr>
          <w:rFonts w:hint="default"/>
        </w:rPr>
      </w:pPr>
      <w:r>
        <w:rPr>
          <w:rFonts w:hint="eastAsia"/>
        </w:rPr>
        <w:t>项目名称：</w:t>
      </w:r>
      <w:r>
        <w:rPr>
          <w:rFonts w:hint="eastAsia"/>
          <w:u w:val="single"/>
        </w:rPr>
        <w:t>　福建省特种设备检验研究院</w:t>
      </w:r>
      <w:r>
        <w:rPr>
          <w:rFonts w:hint="eastAsia"/>
          <w:u w:val="single"/>
          <w:lang w:val="en-US" w:eastAsia="zh-CN"/>
        </w:rPr>
        <w:t>龙岩</w:t>
      </w:r>
      <w:r>
        <w:rPr>
          <w:rFonts w:hint="eastAsia"/>
          <w:u w:val="single"/>
        </w:rPr>
        <w:t>分院</w:t>
      </w:r>
      <w:r>
        <w:rPr>
          <w:rFonts w:hint="eastAsia" w:eastAsia="宋体"/>
          <w:u w:val="single"/>
          <w:lang w:val="en-US" w:eastAsia="zh-CN"/>
        </w:rPr>
        <w:t>中心2025年防爆试验箱及IOS采集系统</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53" w:tblpY="307"/>
        <w:tblOverlap w:val="never"/>
        <w:tblW w:w="89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24"/>
        <w:gridCol w:w="3732"/>
        <w:gridCol w:w="3475"/>
        <w:gridCol w:w="621"/>
      </w:tblGrid>
      <w:tr w14:paraId="22AA2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16" w:type="dxa"/>
            <w:noWrap w:val="0"/>
            <w:vAlign w:val="center"/>
          </w:tcPr>
          <w:p w14:paraId="7F0C2D3C">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sz w:val="20"/>
                <w:szCs w:val="20"/>
              </w:rPr>
            </w:pPr>
            <w:r>
              <w:rPr>
                <w:sz w:val="20"/>
                <w:szCs w:val="20"/>
              </w:rPr>
              <w:t>品目号</w:t>
            </w:r>
          </w:p>
        </w:tc>
        <w:tc>
          <w:tcPr>
            <w:tcW w:w="724" w:type="dxa"/>
            <w:noWrap w:val="0"/>
            <w:vAlign w:val="center"/>
          </w:tcPr>
          <w:p w14:paraId="3AF8D5C5">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sz w:val="20"/>
                <w:szCs w:val="20"/>
              </w:rPr>
            </w:pPr>
            <w:r>
              <w:rPr>
                <w:sz w:val="20"/>
                <w:szCs w:val="20"/>
              </w:rPr>
              <w:t>投标</w:t>
            </w:r>
          </w:p>
          <w:p w14:paraId="3C37E6D7">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sz w:val="20"/>
                <w:szCs w:val="20"/>
              </w:rPr>
            </w:pPr>
            <w:r>
              <w:rPr>
                <w:sz w:val="20"/>
                <w:szCs w:val="20"/>
              </w:rPr>
              <w:t>标的</w:t>
            </w:r>
          </w:p>
        </w:tc>
        <w:tc>
          <w:tcPr>
            <w:tcW w:w="3732" w:type="dxa"/>
            <w:noWrap w:val="0"/>
            <w:vAlign w:val="center"/>
          </w:tcPr>
          <w:p w14:paraId="7E37793F">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rFonts w:hint="eastAsia"/>
                <w:sz w:val="20"/>
                <w:szCs w:val="20"/>
                <w:lang w:eastAsia="zh-CN"/>
              </w:rPr>
              <w:t>配置</w:t>
            </w:r>
            <w:r>
              <w:rPr>
                <w:rFonts w:hint="eastAsia"/>
                <w:sz w:val="20"/>
                <w:szCs w:val="20"/>
              </w:rPr>
              <w:t>要求</w:t>
            </w:r>
          </w:p>
        </w:tc>
        <w:tc>
          <w:tcPr>
            <w:tcW w:w="3475" w:type="dxa"/>
            <w:noWrap w:val="0"/>
            <w:vAlign w:val="center"/>
          </w:tcPr>
          <w:p w14:paraId="795BAF80">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p>
          <w:p w14:paraId="15F215AC">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r>
              <w:rPr>
                <w:sz w:val="20"/>
                <w:szCs w:val="20"/>
              </w:rPr>
              <w:t>投标响应</w:t>
            </w:r>
          </w:p>
          <w:p w14:paraId="312126C7">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eastAsia="宋体"/>
                <w:sz w:val="20"/>
                <w:szCs w:val="20"/>
                <w:lang w:eastAsia="zh-CN"/>
              </w:rPr>
            </w:pPr>
          </w:p>
        </w:tc>
        <w:tc>
          <w:tcPr>
            <w:tcW w:w="621" w:type="dxa"/>
            <w:noWrap w:val="0"/>
            <w:vAlign w:val="center"/>
          </w:tcPr>
          <w:p w14:paraId="33DCC8C7">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sz w:val="20"/>
                <w:szCs w:val="20"/>
                <w:lang w:val="en-US" w:eastAsia="zh-CN"/>
              </w:rPr>
            </w:pPr>
            <w:r>
              <w:rPr>
                <w:rFonts w:hint="eastAsia"/>
                <w:sz w:val="20"/>
                <w:szCs w:val="20"/>
                <w:lang w:val="en-US" w:eastAsia="zh-CN"/>
              </w:rPr>
              <w:t>备注</w:t>
            </w:r>
          </w:p>
        </w:tc>
      </w:tr>
      <w:tr w14:paraId="1CAC1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416" w:type="dxa"/>
            <w:noWrap w:val="0"/>
            <w:vAlign w:val="center"/>
          </w:tcPr>
          <w:p w14:paraId="46580800">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0"/>
                <w:szCs w:val="20"/>
              </w:rPr>
            </w:pPr>
            <w:r>
              <w:rPr>
                <w:rFonts w:hint="eastAsia" w:ascii="宋体" w:hAnsi="宋体" w:eastAsia="宋体" w:cstheme="minorBidi"/>
                <w:color w:val="444444"/>
                <w:sz w:val="20"/>
                <w:szCs w:val="20"/>
              </w:rPr>
              <w:t>1</w:t>
            </w:r>
          </w:p>
        </w:tc>
        <w:tc>
          <w:tcPr>
            <w:tcW w:w="724" w:type="dxa"/>
            <w:noWrap w:val="0"/>
            <w:vAlign w:val="center"/>
          </w:tcPr>
          <w:p w14:paraId="490423E9">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防爆试验箱</w:t>
            </w:r>
          </w:p>
        </w:tc>
        <w:tc>
          <w:tcPr>
            <w:tcW w:w="3732" w:type="dxa"/>
            <w:noWrap w:val="0"/>
            <w:vAlign w:val="center"/>
          </w:tcPr>
          <w:p w14:paraId="5AD6B3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1.1防爆试验箱1台；</w:t>
            </w:r>
          </w:p>
          <w:p w14:paraId="2EDB5A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1.2大理石板1块；</w:t>
            </w:r>
          </w:p>
          <w:p w14:paraId="0667FF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宋体" w:hAnsi="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1.3二氧化碳灭火器1套。</w:t>
            </w:r>
          </w:p>
        </w:tc>
        <w:tc>
          <w:tcPr>
            <w:tcW w:w="3475" w:type="dxa"/>
            <w:noWrap w:val="0"/>
            <w:vAlign w:val="top"/>
          </w:tcPr>
          <w:p w14:paraId="0BD186E5">
            <w:pPr>
              <w:jc w:val="left"/>
              <w:rPr>
                <w:sz w:val="20"/>
                <w:szCs w:val="20"/>
              </w:rPr>
            </w:pPr>
          </w:p>
        </w:tc>
        <w:tc>
          <w:tcPr>
            <w:tcW w:w="621" w:type="dxa"/>
            <w:noWrap w:val="0"/>
            <w:vAlign w:val="top"/>
          </w:tcPr>
          <w:p w14:paraId="4F9720EF">
            <w:pPr>
              <w:jc w:val="left"/>
              <w:rPr>
                <w:sz w:val="20"/>
                <w:szCs w:val="20"/>
              </w:rPr>
            </w:pPr>
          </w:p>
        </w:tc>
      </w:tr>
      <w:tr w14:paraId="1C549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891" w:hRule="atLeast"/>
        </w:trPr>
        <w:tc>
          <w:tcPr>
            <w:tcW w:w="416" w:type="dxa"/>
            <w:noWrap w:val="0"/>
            <w:vAlign w:val="center"/>
          </w:tcPr>
          <w:p w14:paraId="55F54DA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2</w:t>
            </w:r>
          </w:p>
        </w:tc>
        <w:tc>
          <w:tcPr>
            <w:tcW w:w="724" w:type="dxa"/>
            <w:noWrap w:val="0"/>
            <w:vAlign w:val="center"/>
          </w:tcPr>
          <w:p w14:paraId="4E234D9F">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IOS采集系统</w:t>
            </w:r>
          </w:p>
        </w:tc>
        <w:tc>
          <w:tcPr>
            <w:tcW w:w="3732" w:type="dxa"/>
            <w:noWrap w:val="0"/>
            <w:vAlign w:val="center"/>
          </w:tcPr>
          <w:p w14:paraId="774435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1.1采集系统主机1台；</w:t>
            </w:r>
          </w:p>
          <w:p w14:paraId="499968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1.2采集板卡4块（含线长5m采样线）；</w:t>
            </w:r>
          </w:p>
          <w:p w14:paraId="0D47B2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1.3网线1根（网线长30m）；</w:t>
            </w:r>
          </w:p>
          <w:p w14:paraId="6F481C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sz w:val="21"/>
                <w:szCs w:val="21"/>
                <w:lang w:val="en-US" w:eastAsia="zh-CN"/>
              </w:rPr>
              <w:t>1.4电源线1根。</w:t>
            </w:r>
          </w:p>
        </w:tc>
        <w:tc>
          <w:tcPr>
            <w:tcW w:w="3475" w:type="dxa"/>
            <w:noWrap w:val="0"/>
            <w:vAlign w:val="top"/>
          </w:tcPr>
          <w:p w14:paraId="75EB29ED">
            <w:pPr>
              <w:jc w:val="left"/>
              <w:rPr>
                <w:sz w:val="20"/>
                <w:szCs w:val="20"/>
              </w:rPr>
            </w:pPr>
          </w:p>
        </w:tc>
        <w:tc>
          <w:tcPr>
            <w:tcW w:w="621" w:type="dxa"/>
            <w:noWrap w:val="0"/>
            <w:vAlign w:val="top"/>
          </w:tcPr>
          <w:p w14:paraId="4744C1AD">
            <w:pPr>
              <w:jc w:val="left"/>
              <w:rPr>
                <w:sz w:val="20"/>
                <w:szCs w:val="20"/>
              </w:rPr>
            </w:pPr>
          </w:p>
        </w:tc>
      </w:tr>
    </w:tbl>
    <w:p w14:paraId="223728B5">
      <w:pPr>
        <w:pStyle w:val="11"/>
        <w:jc w:val="left"/>
      </w:pPr>
    </w:p>
    <w:p w14:paraId="2B7E2BCC">
      <w:pPr>
        <w:pStyle w:val="11"/>
        <w:jc w:val="left"/>
        <w:rPr>
          <w:rFonts w:hint="default"/>
        </w:rPr>
      </w:pPr>
      <w:r>
        <w:t>※注意：</w:t>
      </w:r>
    </w:p>
    <w:p w14:paraId="17B12D6F">
      <w:pPr>
        <w:pStyle w:val="11"/>
        <w:numPr>
          <w:ilvl w:val="0"/>
          <w:numId w:val="2"/>
        </w:numPr>
        <w:ind w:firstLine="480"/>
        <w:jc w:val="left"/>
      </w:pPr>
      <w:r>
        <w:t>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01F80906">
      <w:pPr>
        <w:pStyle w:val="11"/>
        <w:ind w:firstLine="480"/>
        <w:jc w:val="left"/>
      </w:pPr>
    </w:p>
    <w:p w14:paraId="302D6EF6">
      <w:pPr>
        <w:pStyle w:val="11"/>
        <w:ind w:firstLine="480"/>
        <w:jc w:val="left"/>
        <w:rPr>
          <w:rFonts w:hint="eastAsia"/>
          <w:lang w:val="en-US" w:eastAsia="zh-CN"/>
        </w:rPr>
      </w:pPr>
      <w:r>
        <w:rPr>
          <w:rFonts w:hint="eastAsia"/>
          <w:lang w:val="en-US" w:eastAsia="zh-CN"/>
        </w:rPr>
        <w:t xml:space="preserve">                                               </w:t>
      </w:r>
    </w:p>
    <w:p w14:paraId="763B2855">
      <w:pPr>
        <w:pStyle w:val="11"/>
        <w:ind w:firstLine="5252" w:firstLineChars="2626"/>
        <w:jc w:val="left"/>
        <w:rPr>
          <w:u w:val="single"/>
        </w:rPr>
      </w:pPr>
      <w:r>
        <w:t>投标人：</w:t>
      </w:r>
      <w:r>
        <w:rPr>
          <w:u w:val="single"/>
        </w:rPr>
        <w:t>（全称并加盖单位公章）</w:t>
      </w:r>
    </w:p>
    <w:p w14:paraId="32A50277">
      <w:pPr>
        <w:pStyle w:val="11"/>
        <w:ind w:firstLine="5200" w:firstLineChars="2600"/>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79F02DF6">
      <w:pPr>
        <w:pStyle w:val="11"/>
        <w:ind w:firstLine="480"/>
        <w:jc w:val="left"/>
        <w:rPr>
          <w:rFonts w:hint="default"/>
          <w:u w:val="none"/>
        </w:rPr>
      </w:pPr>
      <w:r>
        <w:rPr>
          <w:rFonts w:hint="eastAsia"/>
          <w:lang w:val="en-US" w:eastAsia="zh-CN"/>
        </w:rPr>
        <w:t xml:space="preserve">                                               </w:t>
      </w:r>
      <w:r>
        <w:t>日期：</w:t>
      </w:r>
      <w:r>
        <w:rPr>
          <w:u w:val="none"/>
        </w:rPr>
        <w:t>　　年　　月　　日</w:t>
      </w:r>
    </w:p>
    <w:p w14:paraId="16E96F93">
      <w:pPr>
        <w:pStyle w:val="11"/>
        <w:jc w:val="left"/>
        <w:outlineLvl w:val="2"/>
      </w:pPr>
      <w:r>
        <w:t xml:space="preserve"> </w:t>
      </w:r>
      <w:r>
        <w:br w:type="textWrapping"/>
      </w:r>
      <w:r>
        <w:t xml:space="preserve"> </w:t>
      </w:r>
      <w:r>
        <w:br w:type="textWrapping"/>
      </w:r>
    </w:p>
    <w:p w14:paraId="319E5B60">
      <w:pPr>
        <w:pStyle w:val="11"/>
        <w:jc w:val="left"/>
        <w:outlineLvl w:val="2"/>
      </w:pPr>
    </w:p>
    <w:p w14:paraId="6D798E6F">
      <w:pPr>
        <w:pStyle w:val="11"/>
        <w:jc w:val="left"/>
        <w:outlineLvl w:val="2"/>
      </w:pPr>
    </w:p>
    <w:p w14:paraId="2CD3D5DD">
      <w:pPr>
        <w:pStyle w:val="11"/>
        <w:jc w:val="left"/>
        <w:outlineLvl w:val="2"/>
      </w:pPr>
    </w:p>
    <w:p w14:paraId="37B255E2">
      <w:pPr>
        <w:pStyle w:val="11"/>
        <w:jc w:val="left"/>
        <w:outlineLvl w:val="2"/>
      </w:pPr>
    </w:p>
    <w:p w14:paraId="0E3C049D">
      <w:pPr>
        <w:pStyle w:val="11"/>
        <w:jc w:val="left"/>
        <w:outlineLvl w:val="2"/>
      </w:pPr>
    </w:p>
    <w:p w14:paraId="6C4AB65A">
      <w:pPr>
        <w:pStyle w:val="11"/>
        <w:jc w:val="left"/>
        <w:outlineLvl w:val="2"/>
      </w:pPr>
    </w:p>
    <w:p w14:paraId="294985D0">
      <w:pPr>
        <w:pStyle w:val="11"/>
        <w:jc w:val="left"/>
        <w:outlineLvl w:val="2"/>
      </w:pPr>
    </w:p>
    <w:p w14:paraId="7774099C">
      <w:pPr>
        <w:pStyle w:val="11"/>
        <w:jc w:val="left"/>
        <w:outlineLvl w:val="2"/>
      </w:pPr>
    </w:p>
    <w:p w14:paraId="19EE45C5">
      <w:pPr>
        <w:pStyle w:val="11"/>
        <w:jc w:val="left"/>
        <w:outlineLvl w:val="2"/>
      </w:pPr>
    </w:p>
    <w:p w14:paraId="2B81C21A">
      <w:pPr>
        <w:pStyle w:val="11"/>
        <w:numPr>
          <w:ilvl w:val="0"/>
          <w:numId w:val="3"/>
        </w:numPr>
        <w:jc w:val="center"/>
        <w:outlineLvl w:val="2"/>
        <w:rPr>
          <w:rFonts w:hint="eastAsia"/>
          <w:b/>
          <w:bCs/>
          <w:sz w:val="28"/>
          <w:szCs w:val="28"/>
          <w:lang w:val="en-US" w:eastAsia="zh-CN"/>
        </w:rPr>
      </w:pPr>
      <w:r>
        <w:rPr>
          <w:rFonts w:hint="eastAsia"/>
          <w:b/>
          <w:bCs/>
          <w:sz w:val="28"/>
          <w:szCs w:val="28"/>
          <w:lang w:val="en-US" w:eastAsia="zh-CN"/>
        </w:rPr>
        <w:t>商务要求响应表</w:t>
      </w:r>
    </w:p>
    <w:p w14:paraId="62DB86F3">
      <w:pPr>
        <w:pStyle w:val="11"/>
        <w:numPr>
          <w:ilvl w:val="0"/>
          <w:numId w:val="0"/>
        </w:numPr>
        <w:jc w:val="both"/>
        <w:outlineLvl w:val="2"/>
        <w:rPr>
          <w:u w:val="single"/>
        </w:rPr>
      </w:pPr>
      <w:r>
        <w:rPr>
          <w:rFonts w:hint="eastAsia"/>
        </w:rPr>
        <w:t>项目名称：</w:t>
      </w:r>
      <w:r>
        <w:rPr>
          <w:rFonts w:hint="eastAsia"/>
          <w:u w:val="single"/>
        </w:rPr>
        <w:t>　福建省特种设备检验研究院</w:t>
      </w:r>
      <w:r>
        <w:rPr>
          <w:rFonts w:hint="eastAsia"/>
          <w:u w:val="single"/>
          <w:lang w:val="en-US" w:eastAsia="zh-CN"/>
        </w:rPr>
        <w:t>龙岩</w:t>
      </w:r>
      <w:r>
        <w:rPr>
          <w:rFonts w:hint="eastAsia"/>
          <w:u w:val="single"/>
        </w:rPr>
        <w:t>分院</w:t>
      </w:r>
      <w:r>
        <w:rPr>
          <w:rFonts w:hint="eastAsia" w:eastAsia="宋体"/>
          <w:u w:val="single"/>
          <w:lang w:val="en-US" w:eastAsia="zh-CN"/>
        </w:rPr>
        <w:t>中心2025年防爆试验箱及IOS采集系统</w:t>
      </w:r>
      <w:r>
        <w:rPr>
          <w:rFonts w:hint="eastAsia"/>
          <w:u w:val="single"/>
        </w:rPr>
        <w:t>采购项</w:t>
      </w:r>
      <w:r>
        <w:rPr>
          <w:rFonts w:hint="eastAsia"/>
          <w:u w:val="single"/>
          <w:lang w:eastAsia="zh-CN"/>
        </w:rPr>
        <w:t>目</w:t>
      </w:r>
      <w:r>
        <w:rPr>
          <w:u w:val="single"/>
        </w:rPr>
        <w:t>　</w:t>
      </w:r>
    </w:p>
    <w:p w14:paraId="3B992736">
      <w:pPr>
        <w:pStyle w:val="11"/>
        <w:numPr>
          <w:ilvl w:val="0"/>
          <w:numId w:val="0"/>
        </w:numPr>
        <w:jc w:val="both"/>
        <w:outlineLvl w:val="2"/>
        <w:rPr>
          <w:rFonts w:hint="default"/>
          <w:u w:val="single"/>
          <w:lang w:val="en-US" w:eastAsia="zh-CN"/>
        </w:rPr>
      </w:pPr>
    </w:p>
    <w:tbl>
      <w:tblPr>
        <w:tblStyle w:val="7"/>
        <w:tblpPr w:leftFromText="180" w:rightFromText="180" w:vertAnchor="text" w:horzAnchor="page" w:tblpX="1453" w:tblpY="307"/>
        <w:tblOverlap w:val="never"/>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12"/>
        <w:gridCol w:w="3894"/>
        <w:gridCol w:w="3337"/>
        <w:gridCol w:w="608"/>
      </w:tblGrid>
      <w:tr w14:paraId="32CA1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16" w:type="dxa"/>
            <w:noWrap w:val="0"/>
            <w:vAlign w:val="center"/>
          </w:tcPr>
          <w:p w14:paraId="17C8329D">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sz w:val="20"/>
                <w:szCs w:val="20"/>
              </w:rPr>
              <w:t>品目号</w:t>
            </w:r>
          </w:p>
        </w:tc>
        <w:tc>
          <w:tcPr>
            <w:tcW w:w="712" w:type="dxa"/>
            <w:noWrap w:val="0"/>
            <w:vAlign w:val="center"/>
          </w:tcPr>
          <w:p w14:paraId="206B758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r>
              <w:rPr>
                <w:sz w:val="20"/>
                <w:szCs w:val="20"/>
              </w:rPr>
              <w:t>投标</w:t>
            </w:r>
          </w:p>
          <w:p w14:paraId="0C32CF27">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sz w:val="20"/>
                <w:szCs w:val="20"/>
              </w:rPr>
              <w:t>标的</w:t>
            </w:r>
          </w:p>
        </w:tc>
        <w:tc>
          <w:tcPr>
            <w:tcW w:w="3894" w:type="dxa"/>
            <w:noWrap w:val="0"/>
            <w:vAlign w:val="center"/>
          </w:tcPr>
          <w:p w14:paraId="51DC643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lang w:val="en-US"/>
              </w:rPr>
            </w:pPr>
            <w:r>
              <w:rPr>
                <w:rFonts w:hint="eastAsia"/>
                <w:sz w:val="20"/>
                <w:szCs w:val="20"/>
                <w:lang w:val="en-US" w:eastAsia="zh-CN"/>
              </w:rPr>
              <w:t>商务要求</w:t>
            </w:r>
          </w:p>
        </w:tc>
        <w:tc>
          <w:tcPr>
            <w:tcW w:w="3337" w:type="dxa"/>
            <w:noWrap w:val="0"/>
            <w:vAlign w:val="center"/>
          </w:tcPr>
          <w:p w14:paraId="017DECB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p>
          <w:p w14:paraId="13ADF057">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r>
              <w:rPr>
                <w:sz w:val="20"/>
                <w:szCs w:val="20"/>
              </w:rPr>
              <w:t>投标响应</w:t>
            </w:r>
          </w:p>
          <w:p w14:paraId="66D61822">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p>
        </w:tc>
        <w:tc>
          <w:tcPr>
            <w:tcW w:w="608" w:type="dxa"/>
            <w:noWrap w:val="0"/>
            <w:vAlign w:val="center"/>
          </w:tcPr>
          <w:p w14:paraId="6042D887">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宋体"/>
                <w:sz w:val="20"/>
                <w:szCs w:val="20"/>
                <w:lang w:val="en-US" w:eastAsia="zh-CN"/>
              </w:rPr>
            </w:pPr>
            <w:r>
              <w:rPr>
                <w:rFonts w:hint="eastAsia"/>
                <w:sz w:val="20"/>
                <w:szCs w:val="20"/>
                <w:lang w:val="en-US" w:eastAsia="zh-CN"/>
              </w:rPr>
              <w:t>备注</w:t>
            </w:r>
          </w:p>
        </w:tc>
      </w:tr>
      <w:tr w14:paraId="6D666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5" w:hRule="atLeast"/>
        </w:trPr>
        <w:tc>
          <w:tcPr>
            <w:tcW w:w="416" w:type="dxa"/>
            <w:noWrap w:val="0"/>
            <w:vAlign w:val="center"/>
          </w:tcPr>
          <w:p w14:paraId="3E7ADEF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0"/>
                <w:szCs w:val="20"/>
              </w:rPr>
            </w:pPr>
            <w:r>
              <w:rPr>
                <w:rFonts w:hint="eastAsia" w:ascii="宋体" w:hAnsi="宋体" w:eastAsia="宋体" w:cstheme="minorBidi"/>
                <w:color w:val="444444"/>
                <w:sz w:val="20"/>
                <w:szCs w:val="20"/>
              </w:rPr>
              <w:t>1</w:t>
            </w:r>
          </w:p>
        </w:tc>
        <w:tc>
          <w:tcPr>
            <w:tcW w:w="712" w:type="dxa"/>
            <w:noWrap w:val="0"/>
            <w:vAlign w:val="center"/>
          </w:tcPr>
          <w:p w14:paraId="33A86F96">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防爆试验箱</w:t>
            </w:r>
          </w:p>
        </w:tc>
        <w:tc>
          <w:tcPr>
            <w:tcW w:w="3894" w:type="dxa"/>
            <w:vMerge w:val="restart"/>
            <w:noWrap w:val="0"/>
            <w:vAlign w:val="center"/>
          </w:tcPr>
          <w:p w14:paraId="2729D3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olor w:val="auto"/>
                <w:kern w:val="1"/>
                <w:sz w:val="21"/>
                <w:szCs w:val="21"/>
                <w:lang w:val="en-US" w:eastAsia="zh-CN" w:bidi="ar-SA"/>
              </w:rPr>
              <w:t>①交货时间：</w:t>
            </w:r>
            <w:r>
              <w:rPr>
                <w:rFonts w:hint="eastAsia" w:ascii="宋体" w:hAnsi="宋体" w:eastAsia="宋体" w:cs="宋体"/>
                <w:b/>
                <w:bCs/>
                <w:i w:val="0"/>
                <w:iCs w:val="0"/>
                <w:color w:val="auto"/>
                <w:kern w:val="1"/>
                <w:sz w:val="21"/>
                <w:szCs w:val="21"/>
                <w:lang w:val="en-US" w:eastAsia="zh-CN" w:bidi="ar-SA"/>
              </w:rPr>
              <w:t>合同生效后货物70个日历日内到货、安装、调试、培训、验收完毕，所交货物须含首次计量证书</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53E54A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②</w:t>
            </w:r>
            <w:r>
              <w:rPr>
                <w:rFonts w:hint="eastAsia" w:ascii="宋体" w:hAnsi="宋体" w:eastAsia="宋体" w:cs="宋体"/>
                <w:i w:val="0"/>
                <w:iCs w:val="0"/>
                <w:caps w:val="0"/>
                <w:color w:val="000000" w:themeColor="text1"/>
                <w:spacing w:val="0"/>
                <w:sz w:val="21"/>
                <w:szCs w:val="21"/>
                <w14:textFill>
                  <w14:solidFill>
                    <w14:schemeClr w14:val="tx1"/>
                  </w14:solidFill>
                </w14:textFill>
              </w:rPr>
              <w:t>交货地点</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采购人指定地点</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42D388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③</w:t>
            </w:r>
            <w:r>
              <w:rPr>
                <w:rFonts w:hint="eastAsia" w:ascii="宋体" w:hAnsi="宋体" w:eastAsia="宋体" w:cs="宋体"/>
                <w:i w:val="0"/>
                <w:iCs w:val="0"/>
                <w:caps w:val="0"/>
                <w:color w:val="000000" w:themeColor="text1"/>
                <w:spacing w:val="0"/>
                <w:sz w:val="21"/>
                <w:szCs w:val="21"/>
                <w14:textFill>
                  <w14:solidFill>
                    <w14:schemeClr w14:val="tx1"/>
                  </w14:solidFill>
                </w14:textFill>
              </w:rPr>
              <w:t>交货条件</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验收合格后现场交付</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123C2B8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④</w:t>
            </w:r>
            <w:r>
              <w:rPr>
                <w:rFonts w:hint="eastAsia" w:ascii="宋体" w:hAnsi="宋体" w:eastAsia="宋体" w:cs="宋体"/>
                <w:i w:val="0"/>
                <w:iCs w:val="0"/>
                <w:caps w:val="0"/>
                <w:color w:val="000000" w:themeColor="text1"/>
                <w:spacing w:val="0"/>
                <w:sz w:val="21"/>
                <w:szCs w:val="21"/>
                <w14:textFill>
                  <w14:solidFill>
                    <w14:schemeClr w14:val="tx1"/>
                  </w14:solidFill>
                </w14:textFill>
              </w:rPr>
              <w:t>履约验收方式</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成交供应商</w:t>
            </w:r>
            <w:r>
              <w:rPr>
                <w:rFonts w:hint="eastAsia" w:ascii="宋体" w:hAnsi="宋体" w:eastAsia="宋体" w:cs="宋体"/>
                <w:i w:val="0"/>
                <w:iCs w:val="0"/>
                <w:caps w:val="0"/>
                <w:color w:val="000000" w:themeColor="text1"/>
                <w:spacing w:val="0"/>
                <w:sz w:val="21"/>
                <w:szCs w:val="21"/>
                <w14:textFill>
                  <w14:solidFill>
                    <w14:schemeClr w14:val="tx1"/>
                  </w14:solidFill>
                </w14:textFill>
              </w:rPr>
              <w:t>需提供包装完好、全新的货物，所供货物出厂日期和供货时间之差不得大</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于</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个</w:t>
            </w:r>
            <w:r>
              <w:rPr>
                <w:rFonts w:hint="eastAsia" w:ascii="宋体" w:hAnsi="宋体" w:eastAsia="宋体" w:cs="宋体"/>
                <w:i w:val="0"/>
                <w:iCs w:val="0"/>
                <w:caps w:val="0"/>
                <w:color w:val="000000" w:themeColor="text1"/>
                <w:spacing w:val="0"/>
                <w:sz w:val="21"/>
                <w:szCs w:val="21"/>
                <w14:textFill>
                  <w14:solidFill>
                    <w14:schemeClr w14:val="tx1"/>
                  </w14:solidFill>
                </w14:textFill>
              </w:rPr>
              <w:t>月。其他验收要求按照《财政部关于进一步加强政府采购需求和履约验收管理的指导意见》财库〔2016〕205号文件规定及招标文件、中标人投标文件、采购合同规定的要求进行验收，验收过程所产生的一切费用由中标人承担</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03B03CE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⑤</w:t>
            </w:r>
            <w:r>
              <w:rPr>
                <w:rFonts w:hint="eastAsia" w:ascii="宋体" w:hAnsi="宋体" w:eastAsia="宋体" w:cs="宋体"/>
                <w:i w:val="0"/>
                <w:iCs w:val="0"/>
                <w:caps w:val="0"/>
                <w:color w:val="000000" w:themeColor="text1"/>
                <w:spacing w:val="0"/>
                <w:sz w:val="21"/>
                <w:szCs w:val="21"/>
                <w14:textFill>
                  <w14:solidFill>
                    <w14:schemeClr w14:val="tx1"/>
                  </w14:solidFill>
                </w14:textFill>
              </w:rPr>
              <w:t>合同支付方式</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在</w:t>
            </w:r>
            <w:r>
              <w:rPr>
                <w:rFonts w:hint="eastAsia" w:ascii="宋体" w:hAnsi="宋体" w:eastAsia="宋体" w:cs="宋体"/>
                <w:i w:val="0"/>
                <w:iCs w:val="0"/>
                <w:caps w:val="0"/>
                <w:color w:val="000000" w:themeColor="text1"/>
                <w:spacing w:val="0"/>
                <w:sz w:val="21"/>
                <w:szCs w:val="21"/>
                <w14:textFill>
                  <w14:solidFill>
                    <w14:schemeClr w14:val="tx1"/>
                  </w14:solidFill>
                </w14:textFill>
              </w:rPr>
              <w:t>规定时间内到货且验收合格后，</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成交供应商</w:t>
            </w:r>
            <w:r>
              <w:rPr>
                <w:rFonts w:hint="eastAsia" w:ascii="宋体" w:hAnsi="宋体" w:eastAsia="宋体" w:cs="宋体"/>
                <w:i w:val="0"/>
                <w:iCs w:val="0"/>
                <w:caps w:val="0"/>
                <w:color w:val="000000" w:themeColor="text1"/>
                <w:spacing w:val="0"/>
                <w:sz w:val="21"/>
                <w:szCs w:val="21"/>
                <w14:textFill>
                  <w14:solidFill>
                    <w14:schemeClr w14:val="tx1"/>
                  </w14:solidFill>
                </w14:textFill>
              </w:rPr>
              <w:t>提供全额增值税专用发票，达到付款条件起30个日历日</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内</w:t>
            </w:r>
            <w:r>
              <w:rPr>
                <w:rFonts w:hint="eastAsia" w:ascii="宋体" w:hAnsi="宋体" w:eastAsia="宋体" w:cs="宋体"/>
                <w:i w:val="0"/>
                <w:iCs w:val="0"/>
                <w:caps w:val="0"/>
                <w:color w:val="000000" w:themeColor="text1"/>
                <w:spacing w:val="0"/>
                <w:sz w:val="21"/>
                <w:szCs w:val="21"/>
                <w14:textFill>
                  <w14:solidFill>
                    <w14:schemeClr w14:val="tx1"/>
                  </w14:solidFill>
                </w14:textFill>
              </w:rPr>
              <w:t>，支付合同总金额的100.00%</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0EE4D2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⑥</w:t>
            </w:r>
            <w:r>
              <w:rPr>
                <w:rFonts w:hint="eastAsia" w:ascii="宋体" w:hAnsi="宋体" w:eastAsia="宋体" w:cs="宋体"/>
                <w:i w:val="0"/>
                <w:iCs w:val="0"/>
                <w:color w:val="auto"/>
                <w:kern w:val="1"/>
                <w:sz w:val="21"/>
                <w:szCs w:val="21"/>
                <w:lang w:val="en-US" w:eastAsia="zh-CN" w:bidi="ar-SA"/>
              </w:rPr>
              <w:t>其他：</w:t>
            </w:r>
            <w:r>
              <w:rPr>
                <w:rFonts w:hint="eastAsia" w:ascii="宋体" w:hAnsi="宋体" w:eastAsia="宋体" w:cs="宋体"/>
                <w:b/>
                <w:bCs/>
                <w:i w:val="0"/>
                <w:iCs w:val="0"/>
                <w:color w:val="auto"/>
                <w:kern w:val="1"/>
                <w:sz w:val="21"/>
                <w:szCs w:val="21"/>
                <w:lang w:val="en-US" w:eastAsia="zh-CN" w:bidi="ar-SA"/>
              </w:rPr>
              <w:t>设备安装调试是交钥匙工程，采购人只负责提供相应的接口（水、电接口）至实验室，其它实验室内一切事项（从设备开箱到安装调试完成）由成交供应商负责</w:t>
            </w:r>
            <w:r>
              <w:rPr>
                <w:rFonts w:hint="eastAsia" w:ascii="宋体" w:hAnsi="宋体" w:eastAsia="宋体" w:cs="宋体"/>
                <w:i w:val="0"/>
                <w:iCs w:val="0"/>
                <w:color w:val="auto"/>
                <w:kern w:val="1"/>
                <w:sz w:val="21"/>
                <w:szCs w:val="21"/>
                <w:lang w:val="en-US" w:eastAsia="zh-CN" w:bidi="ar-SA"/>
              </w:rPr>
              <w:t>（例如，成交供应商安装调试时所需要的包括全部的安装材料，电缆、管线、桥架等），直至达到验收指标，并在设备安装后负责破损地面的恢复修缮，以及建筑垃圾的清运和施工场所的清洁工作。</w:t>
            </w:r>
          </w:p>
        </w:tc>
        <w:tc>
          <w:tcPr>
            <w:tcW w:w="3337" w:type="dxa"/>
            <w:vMerge w:val="restart"/>
            <w:noWrap w:val="0"/>
            <w:vAlign w:val="top"/>
          </w:tcPr>
          <w:p w14:paraId="7FE0E03C">
            <w:pPr>
              <w:jc w:val="left"/>
              <w:rPr>
                <w:sz w:val="20"/>
                <w:szCs w:val="20"/>
              </w:rPr>
            </w:pPr>
          </w:p>
        </w:tc>
        <w:tc>
          <w:tcPr>
            <w:tcW w:w="608" w:type="dxa"/>
            <w:vMerge w:val="restart"/>
            <w:noWrap w:val="0"/>
            <w:vAlign w:val="top"/>
          </w:tcPr>
          <w:p w14:paraId="2AE5269F">
            <w:pPr>
              <w:jc w:val="left"/>
              <w:rPr>
                <w:sz w:val="20"/>
                <w:szCs w:val="20"/>
              </w:rPr>
            </w:pPr>
          </w:p>
        </w:tc>
      </w:tr>
      <w:tr w14:paraId="05B00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9" w:hRule="atLeast"/>
        </w:trPr>
        <w:tc>
          <w:tcPr>
            <w:tcW w:w="416" w:type="dxa"/>
            <w:noWrap w:val="0"/>
            <w:vAlign w:val="center"/>
          </w:tcPr>
          <w:p w14:paraId="360D58E1">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2</w:t>
            </w:r>
          </w:p>
        </w:tc>
        <w:tc>
          <w:tcPr>
            <w:tcW w:w="712" w:type="dxa"/>
            <w:noWrap w:val="0"/>
            <w:vAlign w:val="center"/>
          </w:tcPr>
          <w:p w14:paraId="4561C517">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IOS采集系统</w:t>
            </w:r>
          </w:p>
        </w:tc>
        <w:tc>
          <w:tcPr>
            <w:tcW w:w="3894" w:type="dxa"/>
            <w:vMerge w:val="continue"/>
            <w:noWrap w:val="0"/>
            <w:vAlign w:val="center"/>
          </w:tcPr>
          <w:p w14:paraId="2C12E1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p>
        </w:tc>
        <w:tc>
          <w:tcPr>
            <w:tcW w:w="3337" w:type="dxa"/>
            <w:vMerge w:val="continue"/>
            <w:noWrap w:val="0"/>
            <w:vAlign w:val="top"/>
          </w:tcPr>
          <w:p w14:paraId="7FC1F1A9">
            <w:pPr>
              <w:jc w:val="left"/>
              <w:rPr>
                <w:sz w:val="20"/>
                <w:szCs w:val="20"/>
              </w:rPr>
            </w:pPr>
          </w:p>
        </w:tc>
        <w:tc>
          <w:tcPr>
            <w:tcW w:w="608" w:type="dxa"/>
            <w:vMerge w:val="continue"/>
            <w:noWrap w:val="0"/>
            <w:vAlign w:val="top"/>
          </w:tcPr>
          <w:p w14:paraId="08AE2A5A">
            <w:pPr>
              <w:jc w:val="left"/>
              <w:rPr>
                <w:sz w:val="20"/>
                <w:szCs w:val="20"/>
              </w:rPr>
            </w:pPr>
          </w:p>
        </w:tc>
      </w:tr>
    </w:tbl>
    <w:p w14:paraId="6EB098D4">
      <w:pPr>
        <w:pStyle w:val="11"/>
        <w:numPr>
          <w:ilvl w:val="0"/>
          <w:numId w:val="0"/>
        </w:numPr>
        <w:jc w:val="both"/>
        <w:outlineLvl w:val="2"/>
      </w:pPr>
      <w:r>
        <w:t>※注意：</w:t>
      </w:r>
    </w:p>
    <w:p w14:paraId="5202FD0F">
      <w:pPr>
        <w:pStyle w:val="11"/>
        <w:numPr>
          <w:ilvl w:val="0"/>
          <w:numId w:val="4"/>
        </w:numPr>
        <w:jc w:val="both"/>
        <w:outlineLvl w:val="2"/>
      </w:pPr>
      <w:r>
        <w:t>投标人需要说明的内容若需特殊表达，应先在本表中进行相应说明，再另页应答，但应做好标注说明，方便评委查阅评审。未标注说明可能导致的不利的评审后果由投标人自行承担。</w:t>
      </w:r>
    </w:p>
    <w:p w14:paraId="797CCF32">
      <w:pPr>
        <w:pStyle w:val="11"/>
        <w:numPr>
          <w:ilvl w:val="0"/>
          <w:numId w:val="4"/>
        </w:numPr>
        <w:jc w:val="both"/>
        <w:outlineLvl w:val="2"/>
        <w:rPr>
          <w:rFonts w:hint="eastAsia"/>
          <w:lang w:val="en-US" w:eastAsia="zh-CN"/>
        </w:rPr>
      </w:pPr>
      <w:r>
        <w:rPr>
          <w:rFonts w:hint="eastAsia"/>
          <w:lang w:val="en-US" w:eastAsia="zh-CN"/>
        </w:rPr>
        <w:t>以上商务条件不允许负偏离，否则视为不满足要求。</w:t>
      </w:r>
    </w:p>
    <w:p w14:paraId="5256AFE3">
      <w:pPr>
        <w:pStyle w:val="11"/>
        <w:ind w:firstLine="480"/>
        <w:jc w:val="left"/>
        <w:rPr>
          <w:rFonts w:hint="eastAsia"/>
          <w:lang w:val="en-US" w:eastAsia="zh-CN"/>
        </w:rPr>
      </w:pPr>
    </w:p>
    <w:p w14:paraId="7ACB0C43">
      <w:pPr>
        <w:pStyle w:val="11"/>
        <w:jc w:val="left"/>
        <w:rPr>
          <w:u w:val="single"/>
        </w:rPr>
      </w:pPr>
      <w:r>
        <w:rPr>
          <w:rFonts w:hint="eastAsia"/>
          <w:lang w:val="en-US" w:eastAsia="zh-CN"/>
        </w:rPr>
        <w:t xml:space="preserve">                                                    </w:t>
      </w:r>
      <w:r>
        <w:t>投标人：</w:t>
      </w:r>
      <w:r>
        <w:rPr>
          <w:u w:val="single"/>
        </w:rPr>
        <w:t>（全称并加盖单位公章）</w:t>
      </w:r>
    </w:p>
    <w:p w14:paraId="69989DD5">
      <w:pPr>
        <w:pStyle w:val="11"/>
        <w:ind w:firstLine="5200" w:firstLineChars="2600"/>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5727DBCF">
      <w:pPr>
        <w:pStyle w:val="11"/>
        <w:ind w:firstLine="480"/>
        <w:jc w:val="left"/>
        <w:rPr>
          <w:rFonts w:hint="default"/>
          <w:u w:val="none"/>
        </w:rPr>
      </w:pPr>
      <w:r>
        <w:rPr>
          <w:rFonts w:hint="eastAsia"/>
          <w:lang w:val="en-US" w:eastAsia="zh-CN"/>
        </w:rPr>
        <w:t xml:space="preserve">                                               </w:t>
      </w:r>
      <w:r>
        <w:t>日期：</w:t>
      </w:r>
      <w:r>
        <w:rPr>
          <w:u w:val="none"/>
        </w:rPr>
        <w:t>　　年　　月　　日</w:t>
      </w:r>
    </w:p>
    <w:p w14:paraId="550B5D71">
      <w:pPr>
        <w:pStyle w:val="11"/>
        <w:numPr>
          <w:ilvl w:val="0"/>
          <w:numId w:val="0"/>
        </w:numPr>
        <w:jc w:val="both"/>
        <w:outlineLvl w:val="2"/>
        <w:rPr>
          <w:rFonts w:hint="eastAsia"/>
          <w:b/>
          <w:sz w:val="28"/>
          <w:lang w:val="en-US" w:eastAsia="zh-CN"/>
        </w:rPr>
      </w:pPr>
    </w:p>
    <w:p w14:paraId="73FAB0DE">
      <w:pPr>
        <w:pStyle w:val="11"/>
        <w:numPr>
          <w:ilvl w:val="0"/>
          <w:numId w:val="0"/>
        </w:numPr>
        <w:jc w:val="center"/>
        <w:outlineLvl w:val="2"/>
        <w:rPr>
          <w:rFonts w:hint="eastAsia"/>
          <w:b/>
          <w:sz w:val="28"/>
          <w:lang w:val="en-US" w:eastAsia="zh-CN"/>
        </w:rPr>
      </w:pPr>
    </w:p>
    <w:p w14:paraId="7A83E204">
      <w:pPr>
        <w:pStyle w:val="11"/>
        <w:numPr>
          <w:ilvl w:val="0"/>
          <w:numId w:val="0"/>
        </w:numPr>
        <w:jc w:val="center"/>
        <w:outlineLvl w:val="2"/>
        <w:rPr>
          <w:rFonts w:hint="eastAsia"/>
          <w:b/>
          <w:sz w:val="28"/>
          <w:lang w:eastAsia="zh-CN"/>
        </w:rPr>
      </w:pPr>
      <w:r>
        <w:rPr>
          <w:rFonts w:hint="eastAsia"/>
          <w:b/>
          <w:sz w:val="28"/>
          <w:lang w:val="en-US" w:eastAsia="zh-CN"/>
        </w:rPr>
        <w:t>四、</w:t>
      </w:r>
      <w:r>
        <w:rPr>
          <w:rFonts w:hint="eastAsia"/>
          <w:b/>
          <w:sz w:val="28"/>
          <w:lang w:eastAsia="zh-CN"/>
        </w:rPr>
        <w:t>专项承诺函（格式自拟）</w:t>
      </w:r>
    </w:p>
    <w:p w14:paraId="2F6D89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致</w:t>
      </w:r>
      <w:r>
        <w:rPr>
          <w:rFonts w:hint="eastAsia" w:ascii="宋体" w:hAnsi="宋体" w:eastAsia="宋体" w:cs="宋体"/>
          <w:sz w:val="20"/>
          <w:szCs w:val="20"/>
          <w:u w:val="single"/>
          <w:lang w:val="en-US" w:eastAsia="zh-CN"/>
        </w:rPr>
        <w:t xml:space="preserve"> 福建省特种设备检验研究院</w:t>
      </w:r>
      <w:r>
        <w:rPr>
          <w:rFonts w:hint="eastAsia" w:ascii="宋体" w:hAnsi="宋体" w:cs="宋体"/>
          <w:sz w:val="20"/>
          <w:szCs w:val="20"/>
          <w:u w:val="single"/>
          <w:lang w:val="en-US" w:eastAsia="zh-CN"/>
        </w:rPr>
        <w:t>龙岩</w:t>
      </w:r>
      <w:r>
        <w:rPr>
          <w:rFonts w:hint="eastAsia" w:ascii="宋体" w:hAnsi="宋体" w:eastAsia="宋体" w:cs="宋体"/>
          <w:sz w:val="20"/>
          <w:szCs w:val="20"/>
          <w:u w:val="single"/>
          <w:lang w:val="en-US" w:eastAsia="zh-CN"/>
        </w:rPr>
        <w:t>分院</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w:t>
      </w:r>
    </w:p>
    <w:p w14:paraId="09922F82">
      <w:pPr>
        <w:pStyle w:val="11"/>
        <w:numPr>
          <w:ilvl w:val="0"/>
          <w:numId w:val="0"/>
        </w:numPr>
        <w:jc w:val="both"/>
        <w:outlineLvl w:val="2"/>
        <w:rPr>
          <w:rFonts w:hint="eastAsia"/>
          <w:b/>
          <w:sz w:val="28"/>
          <w:lang w:eastAsia="zh-CN"/>
        </w:rPr>
      </w:pPr>
    </w:p>
    <w:p w14:paraId="3691427F">
      <w:pPr>
        <w:pStyle w:val="11"/>
        <w:ind w:firstLine="480"/>
        <w:jc w:val="right"/>
      </w:pPr>
    </w:p>
    <w:p w14:paraId="697ECD4A">
      <w:pPr>
        <w:pStyle w:val="11"/>
        <w:ind w:firstLine="480"/>
        <w:jc w:val="right"/>
      </w:pPr>
    </w:p>
    <w:p w14:paraId="78863C33">
      <w:pPr>
        <w:pStyle w:val="11"/>
        <w:ind w:firstLine="480"/>
        <w:jc w:val="right"/>
      </w:pPr>
    </w:p>
    <w:p w14:paraId="4F3D0992">
      <w:pPr>
        <w:pStyle w:val="11"/>
        <w:ind w:firstLine="480"/>
        <w:jc w:val="right"/>
      </w:pPr>
    </w:p>
    <w:p w14:paraId="44910BD2">
      <w:pPr>
        <w:pStyle w:val="11"/>
        <w:ind w:firstLine="480"/>
        <w:jc w:val="right"/>
      </w:pPr>
    </w:p>
    <w:p w14:paraId="7805464C">
      <w:pPr>
        <w:pStyle w:val="11"/>
        <w:ind w:firstLine="480"/>
        <w:jc w:val="right"/>
      </w:pPr>
    </w:p>
    <w:p w14:paraId="288B5E93">
      <w:pPr>
        <w:pStyle w:val="11"/>
        <w:ind w:firstLine="480"/>
        <w:jc w:val="right"/>
      </w:pPr>
    </w:p>
    <w:p w14:paraId="00F78F2C">
      <w:pPr>
        <w:pStyle w:val="11"/>
        <w:ind w:firstLine="480"/>
        <w:jc w:val="right"/>
      </w:pPr>
    </w:p>
    <w:p w14:paraId="3711C19B">
      <w:pPr>
        <w:pStyle w:val="11"/>
        <w:ind w:firstLine="480"/>
        <w:jc w:val="right"/>
      </w:pPr>
    </w:p>
    <w:p w14:paraId="3691B500">
      <w:pPr>
        <w:pStyle w:val="11"/>
        <w:ind w:firstLine="480"/>
        <w:jc w:val="right"/>
      </w:pPr>
    </w:p>
    <w:p w14:paraId="0CBAA819">
      <w:pPr>
        <w:pStyle w:val="11"/>
        <w:ind w:firstLine="480"/>
        <w:jc w:val="right"/>
      </w:pPr>
    </w:p>
    <w:p w14:paraId="7C3FB3C4">
      <w:pPr>
        <w:pStyle w:val="11"/>
        <w:ind w:firstLine="480"/>
        <w:jc w:val="right"/>
      </w:pPr>
    </w:p>
    <w:p w14:paraId="26DD9875">
      <w:pPr>
        <w:pStyle w:val="11"/>
        <w:numPr>
          <w:ilvl w:val="0"/>
          <w:numId w:val="0"/>
        </w:numPr>
        <w:jc w:val="both"/>
        <w:outlineLvl w:val="2"/>
      </w:pPr>
      <w:r>
        <w:t>※注意：</w:t>
      </w:r>
    </w:p>
    <w:p w14:paraId="6C9BB9F9">
      <w:pPr>
        <w:pStyle w:val="11"/>
        <w:jc w:val="both"/>
        <w:rPr>
          <w:b w:val="0"/>
          <w:bCs w:val="0"/>
        </w:rPr>
      </w:pP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投标人须提供专项承诺函并承诺在中标后提供所有属于计量范畴的仪器设备的</w:t>
      </w: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省级或省级以上计量检定机构</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出具的首次计量证书，</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其中“技术指标</w:t>
      </w: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性能要求</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”中加下划线的参数必须包含在计量证书中。</w:t>
      </w:r>
    </w:p>
    <w:p w14:paraId="5550A0B6">
      <w:pPr>
        <w:pStyle w:val="11"/>
        <w:ind w:firstLine="480"/>
        <w:jc w:val="right"/>
      </w:pPr>
    </w:p>
    <w:p w14:paraId="2ED8EE3D">
      <w:pPr>
        <w:pStyle w:val="11"/>
        <w:ind w:firstLine="480"/>
        <w:jc w:val="right"/>
      </w:pPr>
    </w:p>
    <w:p w14:paraId="06B30ABC">
      <w:pPr>
        <w:pStyle w:val="11"/>
        <w:ind w:firstLine="480"/>
        <w:jc w:val="right"/>
      </w:pPr>
    </w:p>
    <w:p w14:paraId="79B557B4">
      <w:pPr>
        <w:pStyle w:val="11"/>
        <w:ind w:firstLine="480"/>
        <w:jc w:val="right"/>
      </w:pPr>
    </w:p>
    <w:p w14:paraId="6EBE3749">
      <w:pPr>
        <w:pStyle w:val="11"/>
        <w:ind w:firstLine="480"/>
        <w:jc w:val="right"/>
      </w:pPr>
    </w:p>
    <w:p w14:paraId="69F759C9">
      <w:pPr>
        <w:pStyle w:val="11"/>
        <w:ind w:firstLine="480"/>
        <w:jc w:val="right"/>
      </w:pPr>
    </w:p>
    <w:p w14:paraId="6F9A032D">
      <w:pPr>
        <w:pStyle w:val="11"/>
        <w:ind w:firstLine="480"/>
        <w:jc w:val="right"/>
        <w:rPr>
          <w:rFonts w:hint="default"/>
        </w:rPr>
      </w:pPr>
      <w:r>
        <w:t>投标人：</w:t>
      </w:r>
      <w:r>
        <w:rPr>
          <w:u w:val="single"/>
        </w:rPr>
        <w:t>（全称并加盖单位公章）</w:t>
      </w:r>
    </w:p>
    <w:p w14:paraId="68AE2ADD">
      <w:pPr>
        <w:pStyle w:val="11"/>
        <w:ind w:firstLine="480"/>
        <w:jc w:val="center"/>
        <w:rPr>
          <w:rFonts w:hint="default"/>
        </w:rPr>
      </w:pPr>
      <w:r>
        <w:rPr>
          <w:rFonts w:hint="eastAsia"/>
          <w:lang w:val="en-US" w:eastAsia="zh-CN"/>
        </w:rPr>
        <w:t xml:space="preserve">                                              </w:t>
      </w:r>
      <w:r>
        <w:t>日期：</w:t>
      </w:r>
      <w:r>
        <w:rPr>
          <w:u w:val="none"/>
        </w:rPr>
        <w:t>　　年　　月　　日</w:t>
      </w:r>
    </w:p>
    <w:p w14:paraId="338DE5F4">
      <w:pPr>
        <w:pStyle w:val="11"/>
        <w:jc w:val="left"/>
        <w:outlineLvl w:val="2"/>
        <w:rPr>
          <w:rFonts w:hint="eastAsia"/>
          <w:b/>
          <w:sz w:val="28"/>
          <w:lang w:val="en-US" w:eastAsia="zh-CN"/>
        </w:rPr>
      </w:pPr>
    </w:p>
    <w:p w14:paraId="2084D5CE">
      <w:pPr>
        <w:pStyle w:val="11"/>
        <w:jc w:val="left"/>
        <w:outlineLvl w:val="2"/>
        <w:rPr>
          <w:rFonts w:hint="eastAsia"/>
          <w:b/>
          <w:sz w:val="28"/>
          <w:lang w:val="en-US" w:eastAsia="zh-CN"/>
        </w:rPr>
      </w:pPr>
    </w:p>
    <w:p w14:paraId="66ECE948">
      <w:pPr>
        <w:pStyle w:val="11"/>
        <w:jc w:val="left"/>
        <w:outlineLvl w:val="2"/>
        <w:rPr>
          <w:rFonts w:hint="eastAsia"/>
          <w:b/>
          <w:sz w:val="28"/>
          <w:lang w:val="en-US" w:eastAsia="zh-CN"/>
        </w:rPr>
      </w:pPr>
    </w:p>
    <w:p w14:paraId="2C64C7F6">
      <w:pPr>
        <w:pStyle w:val="11"/>
        <w:jc w:val="left"/>
        <w:outlineLvl w:val="2"/>
        <w:rPr>
          <w:rFonts w:hint="eastAsia"/>
          <w:b/>
          <w:sz w:val="28"/>
          <w:lang w:val="en-US" w:eastAsia="zh-CN"/>
        </w:rPr>
      </w:pPr>
    </w:p>
    <w:p w14:paraId="01E5D3E1">
      <w:pPr>
        <w:pStyle w:val="11"/>
        <w:jc w:val="left"/>
        <w:outlineLvl w:val="2"/>
        <w:rPr>
          <w:rFonts w:hint="eastAsia"/>
          <w:b/>
          <w:sz w:val="28"/>
          <w:lang w:val="en-US" w:eastAsia="zh-CN"/>
        </w:rPr>
      </w:pPr>
    </w:p>
    <w:p w14:paraId="6C91D8D9">
      <w:pPr>
        <w:pStyle w:val="11"/>
        <w:jc w:val="left"/>
        <w:outlineLvl w:val="2"/>
        <w:rPr>
          <w:rFonts w:hint="eastAsia"/>
          <w:b/>
          <w:sz w:val="28"/>
          <w:lang w:val="en-US" w:eastAsia="zh-CN"/>
        </w:rPr>
      </w:pPr>
    </w:p>
    <w:p w14:paraId="54BACAAC">
      <w:pPr>
        <w:pStyle w:val="11"/>
        <w:jc w:val="left"/>
      </w:pPr>
    </w:p>
    <w:p w14:paraId="7E3FF6FF">
      <w:pPr>
        <w:pStyle w:val="11"/>
        <w:ind w:firstLine="480"/>
        <w:jc w:val="center"/>
      </w:pPr>
    </w:p>
    <w:p w14:paraId="18352673">
      <w:pPr>
        <w:pStyle w:val="11"/>
        <w:jc w:val="center"/>
        <w:outlineLvl w:val="0"/>
        <w:rPr>
          <w:rFonts w:hint="eastAsia"/>
          <w:b/>
          <w:bCs w:val="0"/>
          <w:sz w:val="48"/>
        </w:rPr>
      </w:pPr>
      <w:r>
        <w:rPr>
          <w:rFonts w:hint="eastAsia"/>
          <w:b/>
          <w:bCs w:val="0"/>
          <w:sz w:val="48"/>
        </w:rPr>
        <w:t>福建省特种设备检验研究院</w:t>
      </w:r>
      <w:r>
        <w:rPr>
          <w:rFonts w:hint="eastAsia"/>
          <w:b/>
          <w:bCs w:val="0"/>
          <w:sz w:val="48"/>
          <w:lang w:val="en-US" w:eastAsia="zh-CN"/>
        </w:rPr>
        <w:t>龙岩</w:t>
      </w:r>
      <w:r>
        <w:rPr>
          <w:rFonts w:hint="eastAsia"/>
          <w:b/>
          <w:bCs w:val="0"/>
          <w:sz w:val="48"/>
        </w:rPr>
        <w:t>分院</w:t>
      </w:r>
    </w:p>
    <w:p w14:paraId="147D3D80">
      <w:pPr>
        <w:pStyle w:val="11"/>
        <w:jc w:val="center"/>
        <w:outlineLvl w:val="0"/>
        <w:rPr>
          <w:rFonts w:hint="eastAsia" w:eastAsia="宋体"/>
          <w:b/>
          <w:bCs w:val="0"/>
          <w:sz w:val="48"/>
          <w:lang w:val="en-US" w:eastAsia="zh-CN"/>
        </w:rPr>
      </w:pPr>
      <w:r>
        <w:rPr>
          <w:rFonts w:hint="eastAsia" w:eastAsia="宋体"/>
          <w:b/>
          <w:bCs w:val="0"/>
          <w:sz w:val="48"/>
          <w:lang w:val="en-US" w:eastAsia="zh-CN"/>
        </w:rPr>
        <w:t>中心2025年防爆试验箱及IOS采集系统</w:t>
      </w:r>
    </w:p>
    <w:p w14:paraId="3D79C22D">
      <w:pPr>
        <w:pStyle w:val="11"/>
        <w:jc w:val="center"/>
        <w:outlineLvl w:val="0"/>
        <w:rPr>
          <w:rFonts w:hint="default"/>
        </w:rPr>
      </w:pPr>
      <w:bookmarkStart w:id="0" w:name="_GoBack"/>
      <w:bookmarkEnd w:id="0"/>
      <w:r>
        <w:rPr>
          <w:rFonts w:hint="eastAsia"/>
          <w:b/>
          <w:bCs w:val="0"/>
          <w:sz w:val="48"/>
        </w:rPr>
        <w:t>采购项目</w:t>
      </w:r>
      <w:r>
        <w:rPr>
          <w:b/>
          <w:sz w:val="48"/>
        </w:rPr>
        <w:t>投标文件</w:t>
      </w:r>
    </w:p>
    <w:p w14:paraId="7AC43194">
      <w:pPr>
        <w:pStyle w:val="11"/>
        <w:jc w:val="center"/>
        <w:outlineLvl w:val="0"/>
        <w:rPr>
          <w:b/>
          <w:sz w:val="48"/>
        </w:rPr>
      </w:pPr>
    </w:p>
    <w:p w14:paraId="51002944">
      <w:pPr>
        <w:pStyle w:val="11"/>
        <w:jc w:val="left"/>
        <w:outlineLvl w:val="0"/>
        <w:rPr>
          <w:b/>
          <w:sz w:val="48"/>
        </w:rPr>
      </w:pPr>
    </w:p>
    <w:p w14:paraId="43F1B884">
      <w:pPr>
        <w:pStyle w:val="11"/>
        <w:jc w:val="center"/>
        <w:outlineLvl w:val="0"/>
        <w:rPr>
          <w:rFonts w:hint="default"/>
        </w:rPr>
      </w:pPr>
      <w:r>
        <w:rPr>
          <w:b/>
          <w:sz w:val="48"/>
        </w:rPr>
        <w:t>（报价部分）</w:t>
      </w:r>
      <w:r>
        <w:br w:type="textWrapping"/>
      </w:r>
      <w:r>
        <w:br w:type="textWrapping"/>
      </w:r>
      <w:r>
        <w:br w:type="textWrapping"/>
      </w:r>
    </w:p>
    <w:p w14:paraId="3B3B858A">
      <w:pPr>
        <w:pStyle w:val="11"/>
        <w:jc w:val="left"/>
        <w:outlineLvl w:val="1"/>
      </w:pPr>
    </w:p>
    <w:p w14:paraId="6633A835">
      <w:pPr>
        <w:pStyle w:val="11"/>
        <w:jc w:val="left"/>
        <w:outlineLvl w:val="1"/>
        <w:rPr>
          <w:rFonts w:hint="default"/>
        </w:rPr>
      </w:pPr>
      <w:r>
        <w:br w:type="textWrapping"/>
      </w:r>
      <w:r>
        <w:br w:type="textWrapping"/>
      </w:r>
      <w:r>
        <w:br w:type="textWrapping"/>
      </w:r>
      <w:r>
        <w:br w:type="textWrapping"/>
      </w:r>
    </w:p>
    <w:p w14:paraId="76FA6440">
      <w:pPr>
        <w:pStyle w:val="11"/>
        <w:jc w:val="left"/>
        <w:outlineLvl w:val="1"/>
        <w:rPr>
          <w:rFonts w:hint="default"/>
        </w:rPr>
      </w:pPr>
    </w:p>
    <w:p w14:paraId="09B5F841">
      <w:pPr>
        <w:pStyle w:val="11"/>
        <w:jc w:val="left"/>
        <w:outlineLvl w:val="1"/>
        <w:rPr>
          <w:rFonts w:hint="default"/>
        </w:rPr>
      </w:pPr>
    </w:p>
    <w:p w14:paraId="6C4A952A">
      <w:pPr>
        <w:pStyle w:val="11"/>
        <w:jc w:val="left"/>
        <w:outlineLvl w:val="1"/>
        <w:rPr>
          <w:rFonts w:hint="default"/>
        </w:rPr>
      </w:pPr>
    </w:p>
    <w:p w14:paraId="1FB3DEEA">
      <w:pPr>
        <w:pStyle w:val="11"/>
        <w:jc w:val="left"/>
        <w:outlineLvl w:val="1"/>
        <w:rPr>
          <w:rFonts w:hint="default"/>
        </w:rPr>
      </w:pPr>
    </w:p>
    <w:p w14:paraId="10635F03">
      <w:pPr>
        <w:pStyle w:val="11"/>
        <w:jc w:val="left"/>
        <w:outlineLvl w:val="1"/>
        <w:rPr>
          <w:rFonts w:hint="default"/>
        </w:rPr>
      </w:pPr>
    </w:p>
    <w:p w14:paraId="343D4FD5">
      <w:pPr>
        <w:pStyle w:val="11"/>
        <w:jc w:val="left"/>
        <w:outlineLvl w:val="1"/>
        <w:rPr>
          <w:rFonts w:hint="default"/>
        </w:rPr>
      </w:pPr>
    </w:p>
    <w:p w14:paraId="438D46EC">
      <w:pPr>
        <w:pStyle w:val="11"/>
        <w:jc w:val="left"/>
        <w:outlineLvl w:val="1"/>
      </w:pPr>
    </w:p>
    <w:p w14:paraId="46C72A22">
      <w:pPr>
        <w:pStyle w:val="11"/>
        <w:ind w:firstLine="2530" w:firstLineChars="900"/>
        <w:jc w:val="left"/>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3C112E9D">
      <w:pPr>
        <w:pStyle w:val="11"/>
        <w:ind w:firstLine="2530" w:firstLineChars="900"/>
        <w:jc w:val="left"/>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3751E7B6">
      <w:pPr>
        <w:pStyle w:val="11"/>
        <w:ind w:firstLine="2530" w:firstLineChars="900"/>
        <w:jc w:val="left"/>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6DDB423B">
      <w:pPr>
        <w:pStyle w:val="11"/>
        <w:ind w:firstLine="2530" w:firstLineChars="900"/>
        <w:jc w:val="left"/>
        <w:outlineLvl w:val="2"/>
        <w:rPr>
          <w:rFonts w:hint="default"/>
        </w:rPr>
      </w:pPr>
      <w:r>
        <w:rPr>
          <w:rFonts w:hint="eastAsia"/>
          <w:b/>
          <w:sz w:val="28"/>
          <w:lang w:val="en-US" w:eastAsia="zh-CN"/>
        </w:rPr>
        <w:t>日期：  年   月   日</w:t>
      </w:r>
    </w:p>
    <w:p w14:paraId="7B593DC2">
      <w:pPr>
        <w:pStyle w:val="11"/>
        <w:jc w:val="left"/>
        <w:outlineLvl w:val="2"/>
        <w:rPr>
          <w:b/>
          <w:sz w:val="28"/>
        </w:rPr>
      </w:pPr>
    </w:p>
    <w:p w14:paraId="04ED7D1E">
      <w:pPr>
        <w:pStyle w:val="11"/>
        <w:jc w:val="left"/>
        <w:outlineLvl w:val="2"/>
        <w:rPr>
          <w:b/>
          <w:sz w:val="28"/>
        </w:rPr>
      </w:pPr>
    </w:p>
    <w:p w14:paraId="10B15798">
      <w:pPr>
        <w:pStyle w:val="11"/>
        <w:jc w:val="left"/>
        <w:outlineLvl w:val="2"/>
        <w:rPr>
          <w:b/>
          <w:sz w:val="28"/>
        </w:rPr>
      </w:pPr>
    </w:p>
    <w:p w14:paraId="4310B4B5">
      <w:pPr>
        <w:pStyle w:val="11"/>
        <w:jc w:val="left"/>
        <w:outlineLvl w:val="2"/>
        <w:rPr>
          <w:b/>
          <w:sz w:val="28"/>
        </w:rPr>
      </w:pPr>
    </w:p>
    <w:p w14:paraId="42054262">
      <w:pPr>
        <w:pStyle w:val="11"/>
        <w:jc w:val="center"/>
        <w:outlineLvl w:val="2"/>
        <w:rPr>
          <w:rFonts w:hint="eastAsia"/>
          <w:b/>
          <w:sz w:val="28"/>
        </w:rPr>
      </w:pPr>
      <w:r>
        <w:rPr>
          <w:b/>
          <w:sz w:val="28"/>
        </w:rPr>
        <w:t>一、</w:t>
      </w:r>
      <w:r>
        <w:rPr>
          <w:rFonts w:hint="eastAsia"/>
          <w:b/>
          <w:sz w:val="28"/>
        </w:rPr>
        <w:t>报价一览表</w:t>
      </w:r>
    </w:p>
    <w:p w14:paraId="740F1955">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pPr>
    </w:p>
    <w:p w14:paraId="46F6A05C">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rPr>
          <w:u w:val="single"/>
        </w:rPr>
      </w:pPr>
      <w:r>
        <w:t>项目</w:t>
      </w:r>
      <w:r>
        <w:rPr>
          <w:rFonts w:hint="eastAsia"/>
          <w:lang w:eastAsia="zh-CN"/>
        </w:rPr>
        <w:t>名称</w:t>
      </w:r>
      <w:r>
        <w:t>：</w:t>
      </w:r>
      <w:r>
        <w:rPr>
          <w:u w:val="single"/>
        </w:rPr>
        <w:t>　</w:t>
      </w:r>
      <w:r>
        <w:rPr>
          <w:rFonts w:hint="eastAsia"/>
          <w:u w:val="single"/>
        </w:rPr>
        <w:t>福建省特种设备检验研究院</w:t>
      </w:r>
      <w:r>
        <w:rPr>
          <w:rFonts w:hint="eastAsia"/>
          <w:u w:val="single"/>
          <w:lang w:val="en-US" w:eastAsia="zh-CN"/>
        </w:rPr>
        <w:t>龙岩</w:t>
      </w:r>
      <w:r>
        <w:rPr>
          <w:rFonts w:hint="eastAsia"/>
          <w:u w:val="single"/>
        </w:rPr>
        <w:t>分院</w:t>
      </w:r>
      <w:r>
        <w:rPr>
          <w:rFonts w:hint="eastAsia" w:eastAsia="宋体"/>
          <w:u w:val="single"/>
          <w:lang w:val="en-US" w:eastAsia="zh-CN"/>
        </w:rPr>
        <w:t>中心2025年防爆试验箱及IOS采集系统</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502" w:tblpY="451"/>
        <w:tblOverlap w:val="never"/>
        <w:tblW w:w="91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903"/>
        <w:gridCol w:w="2762"/>
        <w:gridCol w:w="1055"/>
      </w:tblGrid>
      <w:tr w14:paraId="6C671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87" w:hRule="atLeast"/>
        </w:trPr>
        <w:tc>
          <w:tcPr>
            <w:tcW w:w="690" w:type="dxa"/>
            <w:noWrap w:val="0"/>
            <w:vAlign w:val="center"/>
          </w:tcPr>
          <w:p w14:paraId="2AA99E89">
            <w:pPr>
              <w:pStyle w:val="11"/>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序号</w:t>
            </w:r>
          </w:p>
        </w:tc>
        <w:tc>
          <w:tcPr>
            <w:tcW w:w="1755" w:type="dxa"/>
            <w:shd w:val="clear" w:color="auto" w:fill="auto"/>
            <w:noWrap w:val="0"/>
            <w:vAlign w:val="center"/>
          </w:tcPr>
          <w:p w14:paraId="16465E05">
            <w:pPr>
              <w:pStyle w:val="11"/>
              <w:jc w:val="center"/>
              <w:rPr>
                <w:rFonts w:hint="default" w:ascii="Calibri" w:hAnsi="Calibri" w:eastAsia="宋体" w:cs="Times New Roman"/>
                <w:color w:val="000000" w:themeColor="text1"/>
                <w:lang w:val="en-US" w:eastAsia="zh-Hans" w:bidi="ar-SA"/>
                <w14:textFill>
                  <w14:solidFill>
                    <w14:schemeClr w14:val="tx1"/>
                  </w14:solidFill>
                </w14:textFill>
              </w:rPr>
            </w:pPr>
            <w:r>
              <w:rPr>
                <w:color w:val="000000" w:themeColor="text1"/>
                <w14:textFill>
                  <w14:solidFill>
                    <w14:schemeClr w14:val="tx1"/>
                  </w14:solidFill>
                </w14:textFill>
              </w:rPr>
              <w:t>采购包</w:t>
            </w:r>
          </w:p>
        </w:tc>
        <w:tc>
          <w:tcPr>
            <w:tcW w:w="2903" w:type="dxa"/>
            <w:noWrap w:val="0"/>
            <w:vAlign w:val="center"/>
          </w:tcPr>
          <w:p w14:paraId="3A5BFE45">
            <w:pPr>
              <w:pStyle w:val="11"/>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最高限价</w:t>
            </w:r>
            <w:r>
              <w:rPr>
                <w:rFonts w:hint="eastAsia"/>
                <w:color w:val="000000" w:themeColor="text1"/>
                <w:lang w:eastAsia="zh-CN"/>
                <w14:textFill>
                  <w14:solidFill>
                    <w14:schemeClr w14:val="tx1"/>
                  </w14:solidFill>
                </w14:textFill>
              </w:rPr>
              <w:t>（元）</w:t>
            </w:r>
          </w:p>
        </w:tc>
        <w:tc>
          <w:tcPr>
            <w:tcW w:w="2762" w:type="dxa"/>
            <w:noWrap w:val="0"/>
            <w:vAlign w:val="center"/>
          </w:tcPr>
          <w:p w14:paraId="45F01EC7">
            <w:pPr>
              <w:pStyle w:val="11"/>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响应报价</w:t>
            </w:r>
            <w:r>
              <w:rPr>
                <w:rFonts w:hint="eastAsia"/>
                <w:color w:val="000000" w:themeColor="text1"/>
                <w:lang w:eastAsia="zh-CN"/>
                <w14:textFill>
                  <w14:solidFill>
                    <w14:schemeClr w14:val="tx1"/>
                  </w14:solidFill>
                </w14:textFill>
              </w:rPr>
              <w:t>（元）</w:t>
            </w:r>
          </w:p>
        </w:tc>
        <w:tc>
          <w:tcPr>
            <w:tcW w:w="1055" w:type="dxa"/>
            <w:noWrap w:val="0"/>
            <w:vAlign w:val="center"/>
          </w:tcPr>
          <w:p w14:paraId="034B2635">
            <w:pPr>
              <w:pStyle w:val="11"/>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价款形式</w:t>
            </w:r>
          </w:p>
        </w:tc>
      </w:tr>
      <w:tr w14:paraId="0219D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7" w:hRule="atLeast"/>
        </w:trPr>
        <w:tc>
          <w:tcPr>
            <w:tcW w:w="690" w:type="dxa"/>
            <w:noWrap w:val="0"/>
            <w:vAlign w:val="center"/>
          </w:tcPr>
          <w:p w14:paraId="19F5ED79">
            <w:pPr>
              <w:pStyle w:val="11"/>
              <w:jc w:val="center"/>
              <w:rPr>
                <w:rFonts w:hint="eastAsia"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p>
        </w:tc>
        <w:tc>
          <w:tcPr>
            <w:tcW w:w="1755" w:type="dxa"/>
            <w:shd w:val="clear" w:color="auto" w:fill="auto"/>
            <w:noWrap w:val="0"/>
            <w:vAlign w:val="center"/>
          </w:tcPr>
          <w:p w14:paraId="3C528B41">
            <w:pPr>
              <w:pStyle w:val="11"/>
              <w:jc w:val="center"/>
              <w:rPr>
                <w:rFonts w:hint="default" w:ascii="Calibri" w:hAnsi="Calibri" w:eastAsia="宋体" w:cs="Times New Roman"/>
                <w:color w:val="000000" w:themeColor="text1"/>
                <w:sz w:val="20"/>
                <w:szCs w:val="20"/>
                <w:lang w:val="en-US" w:eastAsia="zh-Hans" w:bidi="ar-SA"/>
                <w14:textFill>
                  <w14:solidFill>
                    <w14:schemeClr w14:val="tx1"/>
                  </w14:solidFill>
                </w14:textFill>
              </w:rPr>
            </w:pPr>
            <w:r>
              <w:rPr>
                <w:rFonts w:hint="eastAsia" w:ascii="宋体" w:hAnsi="宋体" w:eastAsia="宋体" w:cstheme="minorBidi"/>
                <w:color w:val="000000" w:themeColor="text1"/>
                <w:sz w:val="20"/>
                <w:szCs w:val="20"/>
                <w:lang w:val="en-US" w:eastAsia="zh-CN"/>
                <w14:textFill>
                  <w14:solidFill>
                    <w14:schemeClr w14:val="tx1"/>
                  </w14:solidFill>
                </w14:textFill>
              </w:rPr>
              <w:t>防爆试验箱及IOS采集系统</w:t>
            </w:r>
            <w:r>
              <w:rPr>
                <w:rFonts w:hint="eastAsia" w:ascii="宋体" w:hAnsi="宋体" w:eastAsia="宋体" w:cstheme="minorBidi"/>
                <w:color w:val="000000" w:themeColor="text1"/>
                <w:sz w:val="20"/>
                <w:szCs w:val="20"/>
                <w14:textFill>
                  <w14:solidFill>
                    <w14:schemeClr w14:val="tx1"/>
                  </w14:solidFill>
                </w14:textFill>
              </w:rPr>
              <w:t>仪器</w:t>
            </w:r>
          </w:p>
        </w:tc>
        <w:tc>
          <w:tcPr>
            <w:tcW w:w="2903" w:type="dxa"/>
            <w:noWrap w:val="0"/>
            <w:vAlign w:val="center"/>
          </w:tcPr>
          <w:p w14:paraId="76DB18AB">
            <w:pPr>
              <w:pStyle w:val="11"/>
              <w:jc w:val="center"/>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480</w:t>
            </w:r>
            <w:r>
              <w:rPr>
                <w:rFonts w:hint="eastAsia" w:ascii="宋体" w:hAnsi="宋体" w:eastAsia="宋体" w:cs="宋体"/>
                <w:color w:val="000000" w:themeColor="text1"/>
                <w:lang w:val="en-US" w:eastAsia="zh-CN"/>
                <w14:textFill>
                  <w14:solidFill>
                    <w14:schemeClr w14:val="tx1"/>
                  </w14:solidFill>
                </w14:textFill>
              </w:rPr>
              <w:t>00</w:t>
            </w:r>
          </w:p>
        </w:tc>
        <w:tc>
          <w:tcPr>
            <w:tcW w:w="2762" w:type="dxa"/>
            <w:noWrap w:val="0"/>
            <w:vAlign w:val="center"/>
          </w:tcPr>
          <w:p w14:paraId="5ECCE704">
            <w:pPr>
              <w:pStyle w:val="11"/>
              <w:jc w:val="center"/>
              <w:rPr>
                <w:rFonts w:hint="eastAsia" w:eastAsia="宋体"/>
                <w:color w:val="000000" w:themeColor="text1"/>
                <w:lang w:val="en-US" w:eastAsia="zh-CN"/>
                <w14:textFill>
                  <w14:solidFill>
                    <w14:schemeClr w14:val="tx1"/>
                  </w14:solidFill>
                </w14:textFill>
              </w:rPr>
            </w:pPr>
          </w:p>
        </w:tc>
        <w:tc>
          <w:tcPr>
            <w:tcW w:w="1055" w:type="dxa"/>
            <w:noWrap w:val="0"/>
            <w:vAlign w:val="center"/>
          </w:tcPr>
          <w:p w14:paraId="2F15973E">
            <w:pPr>
              <w:pStyle w:val="11"/>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总价</w:t>
            </w:r>
          </w:p>
        </w:tc>
      </w:tr>
      <w:tr w14:paraId="25A39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5348" w:type="dxa"/>
            <w:gridSpan w:val="3"/>
            <w:noWrap w:val="0"/>
            <w:vAlign w:val="center"/>
          </w:tcPr>
          <w:p w14:paraId="122D53DF">
            <w:pPr>
              <w:pStyle w:val="11"/>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投标总价（大写金额）：</w:t>
            </w:r>
          </w:p>
        </w:tc>
        <w:tc>
          <w:tcPr>
            <w:tcW w:w="3817" w:type="dxa"/>
            <w:gridSpan w:val="2"/>
            <w:noWrap w:val="0"/>
            <w:vAlign w:val="center"/>
          </w:tcPr>
          <w:p w14:paraId="3F8F2F27">
            <w:pPr>
              <w:jc w:val="left"/>
              <w:rPr>
                <w:color w:val="000000" w:themeColor="text1"/>
                <w14:textFill>
                  <w14:solidFill>
                    <w14:schemeClr w14:val="tx1"/>
                  </w14:solidFill>
                </w14:textFill>
              </w:rPr>
            </w:pPr>
          </w:p>
        </w:tc>
      </w:tr>
      <w:tr w14:paraId="0DB53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9165" w:type="dxa"/>
            <w:gridSpan w:val="5"/>
            <w:noWrap w:val="0"/>
            <w:vAlign w:val="center"/>
          </w:tcPr>
          <w:p w14:paraId="1948AAC2">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备注：以上报价包含完成该项目所需要的所有费用（包含但不限于仪器设备费、计量费、人工费、装卸运输费、税费、培训费等）</w:t>
            </w:r>
          </w:p>
        </w:tc>
      </w:tr>
    </w:tbl>
    <w:p w14:paraId="490415DD">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rPr>
          <w:u w:val="single"/>
        </w:rPr>
      </w:pPr>
    </w:p>
    <w:p w14:paraId="398E6CFF">
      <w:pPr>
        <w:pStyle w:val="11"/>
        <w:jc w:val="left"/>
      </w:pPr>
    </w:p>
    <w:p w14:paraId="4ECB923A">
      <w:pPr>
        <w:pStyle w:val="11"/>
        <w:ind w:firstLine="480"/>
        <w:jc w:val="left"/>
      </w:pPr>
    </w:p>
    <w:p w14:paraId="250FAE00">
      <w:pPr>
        <w:pStyle w:val="11"/>
        <w:ind w:firstLine="480"/>
        <w:jc w:val="left"/>
        <w:rPr>
          <w:rFonts w:hint="eastAsia"/>
          <w:lang w:val="en-US" w:eastAsia="zh-CN"/>
        </w:rPr>
      </w:pPr>
      <w:r>
        <w:rPr>
          <w:rFonts w:hint="eastAsia"/>
          <w:lang w:val="en-US" w:eastAsia="zh-CN"/>
        </w:rPr>
        <w:t xml:space="preserve">                                     </w:t>
      </w:r>
    </w:p>
    <w:p w14:paraId="7D77FAF8">
      <w:pPr>
        <w:pStyle w:val="11"/>
        <w:ind w:firstLine="480"/>
        <w:jc w:val="left"/>
        <w:rPr>
          <w:rFonts w:hint="eastAsia"/>
          <w:lang w:val="en-US" w:eastAsia="zh-CN"/>
        </w:rPr>
      </w:pPr>
    </w:p>
    <w:p w14:paraId="09CC16C0">
      <w:pPr>
        <w:pStyle w:val="11"/>
        <w:ind w:firstLine="5252" w:firstLineChars="2626"/>
        <w:jc w:val="left"/>
        <w:rPr>
          <w:rFonts w:hint="default"/>
        </w:rPr>
      </w:pPr>
      <w:r>
        <w:rPr>
          <w:rFonts w:hint="eastAsia"/>
          <w:lang w:val="en-US" w:eastAsia="zh-CN"/>
        </w:rPr>
        <w:t xml:space="preserve">  </w:t>
      </w:r>
      <w:r>
        <w:t>投标人：</w:t>
      </w:r>
      <w:r>
        <w:rPr>
          <w:u w:val="single"/>
        </w:rPr>
        <w:t>（全称并加盖单位公章）</w:t>
      </w:r>
    </w:p>
    <w:p w14:paraId="30BB9358">
      <w:pPr>
        <w:pStyle w:val="11"/>
        <w:wordWrap w:val="0"/>
        <w:ind w:firstLine="5400" w:firstLineChars="2700"/>
        <w:jc w:val="left"/>
        <w:rPr>
          <w:rFonts w:hint="default"/>
          <w:lang w:val="en-US" w:eastAsia="zh-CN"/>
        </w:rPr>
      </w:pPr>
      <w:r>
        <w:rPr>
          <w:rFonts w:hint="eastAsia"/>
          <w:lang w:val="en-US" w:eastAsia="zh-CN"/>
        </w:rPr>
        <w:t>投标人代表：</w:t>
      </w:r>
      <w:r>
        <w:rPr>
          <w:rFonts w:hint="eastAsia"/>
          <w:u w:val="single"/>
          <w:lang w:val="en-US" w:eastAsia="zh-CN"/>
        </w:rPr>
        <w:t xml:space="preserve">                </w:t>
      </w:r>
    </w:p>
    <w:p w14:paraId="69A05B00">
      <w:pPr>
        <w:pStyle w:val="11"/>
        <w:ind w:firstLine="480"/>
        <w:jc w:val="left"/>
        <w:rPr>
          <w:rFonts w:hint="default"/>
          <w:u w:val="none"/>
        </w:rPr>
      </w:pPr>
      <w:r>
        <w:rPr>
          <w:rFonts w:hint="eastAsia"/>
          <w:lang w:val="en-US" w:eastAsia="zh-CN"/>
        </w:rPr>
        <w:t xml:space="preserve">                                                 </w:t>
      </w:r>
      <w:r>
        <w:t>日期：</w:t>
      </w:r>
      <w:r>
        <w:rPr>
          <w:u w:val="none"/>
        </w:rPr>
        <w:t>　　年　　月　　日</w:t>
      </w:r>
    </w:p>
    <w:p w14:paraId="17688C4B">
      <w:pPr>
        <w:pStyle w:val="11"/>
        <w:ind w:firstLine="480"/>
        <w:jc w:val="left"/>
        <w:rPr>
          <w:rFonts w:hint="default"/>
        </w:rPr>
      </w:pPr>
    </w:p>
    <w:p w14:paraId="1BE966B1">
      <w:pPr>
        <w:pStyle w:val="11"/>
        <w:ind w:firstLine="480"/>
        <w:jc w:val="left"/>
        <w:rPr>
          <w:rFonts w:hint="default"/>
        </w:rPr>
      </w:pPr>
    </w:p>
    <w:p w14:paraId="154F49FC">
      <w:pPr>
        <w:pStyle w:val="11"/>
        <w:ind w:firstLine="480"/>
        <w:jc w:val="left"/>
        <w:rPr>
          <w:rFonts w:hint="default"/>
        </w:rPr>
      </w:pPr>
    </w:p>
    <w:p w14:paraId="4128D847">
      <w:pPr>
        <w:pStyle w:val="11"/>
        <w:ind w:firstLine="480"/>
        <w:jc w:val="left"/>
        <w:rPr>
          <w:rFonts w:hint="default"/>
        </w:rPr>
      </w:pPr>
    </w:p>
    <w:p w14:paraId="01A42856">
      <w:pPr>
        <w:pStyle w:val="11"/>
        <w:ind w:firstLine="480"/>
        <w:jc w:val="left"/>
        <w:rPr>
          <w:rFonts w:hint="default"/>
        </w:rPr>
      </w:pPr>
    </w:p>
    <w:p w14:paraId="3DC8E3DE">
      <w:pPr>
        <w:pStyle w:val="11"/>
        <w:ind w:firstLine="480"/>
        <w:jc w:val="left"/>
        <w:rPr>
          <w:rFonts w:hint="default"/>
        </w:rPr>
      </w:pPr>
    </w:p>
    <w:p w14:paraId="065BA795">
      <w:pPr>
        <w:pStyle w:val="11"/>
        <w:ind w:firstLine="480"/>
        <w:jc w:val="left"/>
        <w:rPr>
          <w:rFonts w:hint="default"/>
        </w:rPr>
      </w:pPr>
    </w:p>
    <w:p w14:paraId="42C5C4C5">
      <w:pPr>
        <w:pStyle w:val="11"/>
        <w:ind w:firstLine="480"/>
        <w:jc w:val="left"/>
        <w:rPr>
          <w:rFonts w:hint="default"/>
        </w:rPr>
      </w:pPr>
    </w:p>
    <w:p w14:paraId="57C996EB">
      <w:pPr>
        <w:pStyle w:val="11"/>
        <w:ind w:firstLine="480"/>
        <w:jc w:val="left"/>
        <w:rPr>
          <w:rFonts w:hint="default"/>
        </w:rPr>
      </w:pPr>
    </w:p>
    <w:p w14:paraId="287D7C27">
      <w:pPr>
        <w:pStyle w:val="11"/>
        <w:ind w:firstLine="480"/>
        <w:jc w:val="left"/>
        <w:rPr>
          <w:rFonts w:hint="default"/>
        </w:rPr>
      </w:pPr>
    </w:p>
    <w:p w14:paraId="717DDD69">
      <w:pPr>
        <w:pStyle w:val="11"/>
        <w:ind w:firstLine="480"/>
        <w:jc w:val="left"/>
        <w:rPr>
          <w:rFonts w:hint="default"/>
        </w:rPr>
      </w:pPr>
    </w:p>
    <w:p w14:paraId="66A39BF2">
      <w:pPr>
        <w:pStyle w:val="11"/>
        <w:ind w:firstLine="480"/>
        <w:jc w:val="left"/>
        <w:rPr>
          <w:rFonts w:hint="default"/>
        </w:rPr>
      </w:pPr>
    </w:p>
    <w:p w14:paraId="2A2C1C1A">
      <w:pPr>
        <w:pStyle w:val="11"/>
        <w:ind w:firstLine="480"/>
        <w:jc w:val="left"/>
        <w:rPr>
          <w:rFonts w:hint="default"/>
        </w:rPr>
      </w:pPr>
    </w:p>
    <w:p w14:paraId="5CF11641">
      <w:pPr>
        <w:pStyle w:val="11"/>
        <w:ind w:firstLine="480"/>
        <w:jc w:val="left"/>
        <w:rPr>
          <w:rFonts w:hint="default"/>
        </w:rPr>
      </w:pPr>
    </w:p>
    <w:p w14:paraId="7DB07542">
      <w:pPr>
        <w:pStyle w:val="11"/>
        <w:ind w:firstLine="480"/>
        <w:jc w:val="left"/>
        <w:rPr>
          <w:rFonts w:hint="default"/>
        </w:rPr>
      </w:pPr>
    </w:p>
    <w:p w14:paraId="2040B3D6">
      <w:pPr>
        <w:pStyle w:val="11"/>
        <w:ind w:firstLine="480"/>
        <w:jc w:val="left"/>
        <w:rPr>
          <w:rFonts w:hint="default"/>
        </w:rPr>
      </w:pPr>
    </w:p>
    <w:p w14:paraId="4E9D6166">
      <w:pPr>
        <w:pStyle w:val="11"/>
        <w:ind w:firstLine="480"/>
        <w:jc w:val="left"/>
        <w:rPr>
          <w:rFonts w:hint="default"/>
        </w:rPr>
      </w:pPr>
    </w:p>
    <w:p w14:paraId="2B67EB67">
      <w:pPr>
        <w:pStyle w:val="11"/>
        <w:ind w:firstLine="480"/>
        <w:jc w:val="left"/>
        <w:rPr>
          <w:rFonts w:hint="default"/>
        </w:rPr>
      </w:pPr>
    </w:p>
    <w:p w14:paraId="5C1D1995">
      <w:pPr>
        <w:pStyle w:val="11"/>
        <w:ind w:firstLine="480"/>
        <w:jc w:val="left"/>
        <w:rPr>
          <w:rFonts w:hint="default"/>
        </w:rPr>
      </w:pPr>
    </w:p>
    <w:p w14:paraId="62DE5538">
      <w:pPr>
        <w:pStyle w:val="11"/>
        <w:jc w:val="center"/>
        <w:outlineLvl w:val="2"/>
        <w:rPr>
          <w:rFonts w:hint="default"/>
        </w:rPr>
      </w:pPr>
      <w:r>
        <w:rPr>
          <w:b/>
          <w:sz w:val="28"/>
        </w:rPr>
        <w:t>二、</w:t>
      </w:r>
      <w:r>
        <w:rPr>
          <w:rFonts w:hint="eastAsia"/>
          <w:b/>
          <w:sz w:val="28"/>
        </w:rPr>
        <w:t>投标（响应）报价明细表</w:t>
      </w:r>
    </w:p>
    <w:p w14:paraId="0DEA4DBC">
      <w:pPr>
        <w:pStyle w:val="11"/>
        <w:jc w:val="left"/>
        <w:rPr>
          <w:rFonts w:hint="eastAsia"/>
        </w:rPr>
      </w:pPr>
    </w:p>
    <w:p w14:paraId="37E929A8">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福建省特种设备检验研究院</w:t>
      </w:r>
      <w:r>
        <w:rPr>
          <w:rFonts w:hint="eastAsia"/>
          <w:u w:val="single"/>
          <w:lang w:val="en-US" w:eastAsia="zh-CN"/>
        </w:rPr>
        <w:t>龙岩</w:t>
      </w:r>
      <w:r>
        <w:rPr>
          <w:rFonts w:hint="eastAsia"/>
          <w:u w:val="single"/>
        </w:rPr>
        <w:t>分院</w:t>
      </w:r>
      <w:r>
        <w:rPr>
          <w:rFonts w:hint="eastAsia" w:eastAsia="宋体"/>
          <w:u w:val="single"/>
          <w:lang w:val="en-US" w:eastAsia="zh-CN"/>
        </w:rPr>
        <w:t>中心2025年防爆试验箱及IOS采集系统</w:t>
      </w:r>
      <w:r>
        <w:rPr>
          <w:rFonts w:hint="eastAsia"/>
          <w:u w:val="single"/>
        </w:rPr>
        <w:t>采购项</w:t>
      </w:r>
      <w:r>
        <w:rPr>
          <w:rFonts w:hint="eastAsia"/>
          <w:u w:val="single"/>
          <w:lang w:eastAsia="zh-CN"/>
        </w:rPr>
        <w:t>目</w:t>
      </w:r>
      <w:r>
        <w:rPr>
          <w:u w:val="single"/>
        </w:rPr>
        <w:t>　</w:t>
      </w:r>
    </w:p>
    <w:tbl>
      <w:tblPr>
        <w:tblStyle w:val="7"/>
        <w:tblW w:w="96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431"/>
        <w:gridCol w:w="750"/>
        <w:gridCol w:w="795"/>
        <w:gridCol w:w="795"/>
        <w:gridCol w:w="975"/>
        <w:gridCol w:w="945"/>
        <w:gridCol w:w="855"/>
        <w:gridCol w:w="750"/>
        <w:gridCol w:w="975"/>
        <w:gridCol w:w="1065"/>
        <w:gridCol w:w="776"/>
      </w:tblGrid>
      <w:tr w14:paraId="15B91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jc w:val="center"/>
        </w:trPr>
        <w:tc>
          <w:tcPr>
            <w:tcW w:w="510" w:type="dxa"/>
            <w:noWrap w:val="0"/>
            <w:vAlign w:val="center"/>
          </w:tcPr>
          <w:p w14:paraId="6F7A72A0">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采购包</w:t>
            </w:r>
          </w:p>
        </w:tc>
        <w:tc>
          <w:tcPr>
            <w:tcW w:w="431" w:type="dxa"/>
            <w:noWrap w:val="0"/>
            <w:vAlign w:val="center"/>
          </w:tcPr>
          <w:p w14:paraId="2261CA90">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品目号</w:t>
            </w:r>
          </w:p>
        </w:tc>
        <w:tc>
          <w:tcPr>
            <w:tcW w:w="750" w:type="dxa"/>
            <w:noWrap w:val="0"/>
            <w:vAlign w:val="center"/>
          </w:tcPr>
          <w:p w14:paraId="5E62F00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投标标的</w:t>
            </w:r>
          </w:p>
        </w:tc>
        <w:tc>
          <w:tcPr>
            <w:tcW w:w="795" w:type="dxa"/>
            <w:noWrap w:val="0"/>
            <w:vAlign w:val="center"/>
          </w:tcPr>
          <w:p w14:paraId="1C235B3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规格</w:t>
            </w:r>
          </w:p>
          <w:p w14:paraId="5481F6E7">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型号</w:t>
            </w:r>
          </w:p>
        </w:tc>
        <w:tc>
          <w:tcPr>
            <w:tcW w:w="795" w:type="dxa"/>
            <w:noWrap w:val="0"/>
            <w:vAlign w:val="center"/>
          </w:tcPr>
          <w:p w14:paraId="7DC18C91">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品牌</w:t>
            </w:r>
          </w:p>
        </w:tc>
        <w:tc>
          <w:tcPr>
            <w:tcW w:w="975" w:type="dxa"/>
            <w:noWrap w:val="0"/>
            <w:vAlign w:val="center"/>
          </w:tcPr>
          <w:p w14:paraId="57B65CFC">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制造商</w:t>
            </w:r>
          </w:p>
          <w:p w14:paraId="46D09AD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名称</w:t>
            </w:r>
          </w:p>
        </w:tc>
        <w:tc>
          <w:tcPr>
            <w:tcW w:w="945" w:type="dxa"/>
            <w:noWrap w:val="0"/>
            <w:vAlign w:val="center"/>
          </w:tcPr>
          <w:p w14:paraId="2149D0E3">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产地</w:t>
            </w:r>
          </w:p>
        </w:tc>
        <w:tc>
          <w:tcPr>
            <w:tcW w:w="855" w:type="dxa"/>
            <w:noWrap w:val="0"/>
            <w:vAlign w:val="center"/>
          </w:tcPr>
          <w:p w14:paraId="0AF80F09">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6DC89896">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单价</w:t>
            </w:r>
          </w:p>
          <w:p w14:paraId="601A5BF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限高</w:t>
            </w:r>
          </w:p>
          <w:p w14:paraId="0E4D4F02">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750" w:type="dxa"/>
            <w:noWrap w:val="0"/>
            <w:vAlign w:val="center"/>
          </w:tcPr>
          <w:p w14:paraId="0A93A29F">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数量</w:t>
            </w:r>
          </w:p>
          <w:p w14:paraId="7FAD42A1">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color w:val="auto"/>
                <w:lang w:eastAsia="zh-CN"/>
              </w:rPr>
            </w:pPr>
            <w:r>
              <w:rPr>
                <w:rFonts w:hint="eastAsia"/>
                <w:color w:val="auto"/>
                <w:lang w:eastAsia="zh-CN"/>
              </w:rPr>
              <w:t>（台）</w:t>
            </w:r>
          </w:p>
        </w:tc>
        <w:tc>
          <w:tcPr>
            <w:tcW w:w="975" w:type="dxa"/>
            <w:noWrap w:val="0"/>
            <w:vAlign w:val="center"/>
          </w:tcPr>
          <w:p w14:paraId="0B7F5C4F">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0BD1B290">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单价</w:t>
            </w:r>
          </w:p>
          <w:p w14:paraId="65302A2E">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报价</w:t>
            </w:r>
          </w:p>
          <w:p w14:paraId="12156C28">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1065" w:type="dxa"/>
            <w:noWrap w:val="0"/>
            <w:vAlign w:val="center"/>
          </w:tcPr>
          <w:p w14:paraId="41DAA1D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7BFE068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总价</w:t>
            </w:r>
          </w:p>
          <w:p w14:paraId="0B058411">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报价</w:t>
            </w:r>
          </w:p>
          <w:p w14:paraId="7AD68743">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776" w:type="dxa"/>
            <w:noWrap w:val="0"/>
            <w:vAlign w:val="center"/>
          </w:tcPr>
          <w:p w14:paraId="5E0C364C">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备注</w:t>
            </w:r>
          </w:p>
        </w:tc>
      </w:tr>
      <w:tr w14:paraId="6EBF2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5" w:hRule="atLeast"/>
          <w:jc w:val="center"/>
        </w:trPr>
        <w:tc>
          <w:tcPr>
            <w:tcW w:w="510" w:type="dxa"/>
            <w:vMerge w:val="restart"/>
            <w:noWrap w:val="0"/>
            <w:vAlign w:val="center"/>
          </w:tcPr>
          <w:p w14:paraId="659C6A60">
            <w:pPr>
              <w:pStyle w:val="11"/>
              <w:jc w:val="center"/>
              <w:rPr>
                <w:rFonts w:hint="default"/>
                <w:color w:val="auto"/>
              </w:rPr>
            </w:pPr>
            <w:r>
              <w:rPr>
                <w:rFonts w:hint="eastAsia" w:ascii="宋体" w:hAnsi="宋体" w:eastAsia="宋体" w:cstheme="minorBidi"/>
                <w:color w:val="000000" w:themeColor="text1"/>
                <w:sz w:val="20"/>
                <w:szCs w:val="20"/>
                <w:lang w:val="en-US" w:eastAsia="zh-CN"/>
                <w14:textFill>
                  <w14:solidFill>
                    <w14:schemeClr w14:val="tx1"/>
                  </w14:solidFill>
                </w14:textFill>
              </w:rPr>
              <w:t>防爆试验箱及IOS采集系统</w:t>
            </w:r>
            <w:r>
              <w:rPr>
                <w:rFonts w:hint="eastAsia" w:ascii="宋体" w:hAnsi="宋体" w:eastAsia="宋体" w:cstheme="minorBidi"/>
                <w:color w:val="000000" w:themeColor="text1"/>
                <w:sz w:val="20"/>
                <w:szCs w:val="20"/>
                <w14:textFill>
                  <w14:solidFill>
                    <w14:schemeClr w14:val="tx1"/>
                  </w14:solidFill>
                </w14:textFill>
              </w:rPr>
              <w:t>仪器</w:t>
            </w:r>
          </w:p>
        </w:tc>
        <w:tc>
          <w:tcPr>
            <w:tcW w:w="431" w:type="dxa"/>
            <w:noWrap w:val="0"/>
            <w:vAlign w:val="center"/>
          </w:tcPr>
          <w:p w14:paraId="678FF3EB">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eastAsia="宋体"/>
                <w:color w:val="auto"/>
                <w:sz w:val="20"/>
                <w:szCs w:val="20"/>
                <w:lang w:eastAsia="zh-CN"/>
              </w:rPr>
            </w:pPr>
            <w:r>
              <w:rPr>
                <w:rFonts w:hint="eastAsia" w:ascii="宋体" w:hAnsi="宋体" w:eastAsia="宋体" w:cstheme="minorBidi"/>
                <w:color w:val="auto"/>
                <w:sz w:val="20"/>
                <w:szCs w:val="20"/>
              </w:rPr>
              <w:t>1</w:t>
            </w:r>
          </w:p>
        </w:tc>
        <w:tc>
          <w:tcPr>
            <w:tcW w:w="750" w:type="dxa"/>
            <w:noWrap w:val="0"/>
            <w:vAlign w:val="center"/>
          </w:tcPr>
          <w:p w14:paraId="0E07D7A7">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防爆试验箱</w:t>
            </w:r>
          </w:p>
        </w:tc>
        <w:tc>
          <w:tcPr>
            <w:tcW w:w="795" w:type="dxa"/>
            <w:noWrap w:val="0"/>
            <w:vAlign w:val="center"/>
          </w:tcPr>
          <w:p w14:paraId="41438AC4">
            <w:pPr>
              <w:jc w:val="both"/>
              <w:rPr>
                <w:color w:val="auto"/>
              </w:rPr>
            </w:pPr>
          </w:p>
        </w:tc>
        <w:tc>
          <w:tcPr>
            <w:tcW w:w="795" w:type="dxa"/>
            <w:noWrap w:val="0"/>
            <w:vAlign w:val="center"/>
          </w:tcPr>
          <w:p w14:paraId="1E4D9074">
            <w:pPr>
              <w:jc w:val="both"/>
              <w:rPr>
                <w:color w:val="auto"/>
              </w:rPr>
            </w:pPr>
          </w:p>
        </w:tc>
        <w:tc>
          <w:tcPr>
            <w:tcW w:w="975" w:type="dxa"/>
            <w:noWrap w:val="0"/>
            <w:vAlign w:val="center"/>
          </w:tcPr>
          <w:p w14:paraId="7C0E57B7">
            <w:pPr>
              <w:jc w:val="both"/>
              <w:rPr>
                <w:color w:val="auto"/>
              </w:rPr>
            </w:pPr>
          </w:p>
        </w:tc>
        <w:tc>
          <w:tcPr>
            <w:tcW w:w="945" w:type="dxa"/>
            <w:noWrap w:val="0"/>
            <w:vAlign w:val="center"/>
          </w:tcPr>
          <w:p w14:paraId="0D3C500B">
            <w:pPr>
              <w:jc w:val="both"/>
              <w:rPr>
                <w:color w:val="auto"/>
              </w:rPr>
            </w:pPr>
          </w:p>
        </w:tc>
        <w:tc>
          <w:tcPr>
            <w:tcW w:w="855" w:type="dxa"/>
            <w:noWrap w:val="0"/>
            <w:vAlign w:val="center"/>
          </w:tcPr>
          <w:p w14:paraId="7C317D56">
            <w:pPr>
              <w:jc w:val="center"/>
              <w:rPr>
                <w:rFonts w:hint="default"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98000</w:t>
            </w:r>
          </w:p>
        </w:tc>
        <w:tc>
          <w:tcPr>
            <w:tcW w:w="750" w:type="dxa"/>
            <w:noWrap w:val="0"/>
            <w:vAlign w:val="center"/>
          </w:tcPr>
          <w:p w14:paraId="0F08964A">
            <w:pPr>
              <w:jc w:val="center"/>
              <w:rPr>
                <w:rFonts w:hint="default"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1</w:t>
            </w:r>
          </w:p>
        </w:tc>
        <w:tc>
          <w:tcPr>
            <w:tcW w:w="975" w:type="dxa"/>
            <w:noWrap w:val="0"/>
            <w:vAlign w:val="center"/>
          </w:tcPr>
          <w:p w14:paraId="704B3F50">
            <w:pPr>
              <w:jc w:val="both"/>
              <w:rPr>
                <w:color w:val="auto"/>
              </w:rPr>
            </w:pPr>
          </w:p>
        </w:tc>
        <w:tc>
          <w:tcPr>
            <w:tcW w:w="1065" w:type="dxa"/>
            <w:noWrap w:val="0"/>
            <w:vAlign w:val="center"/>
          </w:tcPr>
          <w:p w14:paraId="5D7B2DB3">
            <w:pPr>
              <w:jc w:val="both"/>
              <w:rPr>
                <w:color w:val="auto"/>
              </w:rPr>
            </w:pPr>
          </w:p>
        </w:tc>
        <w:tc>
          <w:tcPr>
            <w:tcW w:w="776" w:type="dxa"/>
            <w:noWrap w:val="0"/>
            <w:vAlign w:val="center"/>
          </w:tcPr>
          <w:p w14:paraId="1AFA20F2">
            <w:pPr>
              <w:jc w:val="both"/>
              <w:rPr>
                <w:color w:val="auto"/>
              </w:rPr>
            </w:pPr>
          </w:p>
        </w:tc>
      </w:tr>
      <w:tr w14:paraId="798AC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68" w:hRule="atLeast"/>
          <w:jc w:val="center"/>
        </w:trPr>
        <w:tc>
          <w:tcPr>
            <w:tcW w:w="510" w:type="dxa"/>
            <w:vMerge w:val="continue"/>
            <w:noWrap w:val="0"/>
            <w:vAlign w:val="center"/>
          </w:tcPr>
          <w:p w14:paraId="798B62BA">
            <w:pPr>
              <w:jc w:val="both"/>
              <w:rPr>
                <w:color w:val="auto"/>
              </w:rPr>
            </w:pPr>
          </w:p>
        </w:tc>
        <w:tc>
          <w:tcPr>
            <w:tcW w:w="431" w:type="dxa"/>
            <w:noWrap w:val="0"/>
            <w:vAlign w:val="center"/>
          </w:tcPr>
          <w:p w14:paraId="1FBA68BD">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color w:val="auto"/>
                <w:sz w:val="20"/>
                <w:szCs w:val="20"/>
              </w:rPr>
            </w:pPr>
            <w:r>
              <w:rPr>
                <w:rFonts w:hint="eastAsia" w:ascii="宋体" w:hAnsi="宋体" w:eastAsia="宋体" w:cstheme="minorBidi"/>
                <w:color w:val="auto"/>
                <w:sz w:val="20"/>
                <w:szCs w:val="20"/>
              </w:rPr>
              <w:t>2</w:t>
            </w:r>
          </w:p>
        </w:tc>
        <w:tc>
          <w:tcPr>
            <w:tcW w:w="750" w:type="dxa"/>
            <w:noWrap w:val="0"/>
            <w:vAlign w:val="center"/>
          </w:tcPr>
          <w:p w14:paraId="29E28BC1">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IOS采集系统</w:t>
            </w:r>
          </w:p>
        </w:tc>
        <w:tc>
          <w:tcPr>
            <w:tcW w:w="795" w:type="dxa"/>
            <w:noWrap w:val="0"/>
            <w:vAlign w:val="center"/>
          </w:tcPr>
          <w:p w14:paraId="0C42095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795" w:type="dxa"/>
            <w:noWrap w:val="0"/>
            <w:vAlign w:val="center"/>
          </w:tcPr>
          <w:p w14:paraId="3AB4C922">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975" w:type="dxa"/>
            <w:noWrap w:val="0"/>
            <w:vAlign w:val="center"/>
          </w:tcPr>
          <w:p w14:paraId="0D53F2B9">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945" w:type="dxa"/>
            <w:noWrap w:val="0"/>
            <w:vAlign w:val="center"/>
          </w:tcPr>
          <w:p w14:paraId="350D62C2">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855" w:type="dxa"/>
            <w:noWrap w:val="0"/>
            <w:vAlign w:val="center"/>
          </w:tcPr>
          <w:p w14:paraId="6E441DB8">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50000</w:t>
            </w:r>
          </w:p>
        </w:tc>
        <w:tc>
          <w:tcPr>
            <w:tcW w:w="750" w:type="dxa"/>
            <w:noWrap w:val="0"/>
            <w:vAlign w:val="center"/>
          </w:tcPr>
          <w:p w14:paraId="1C3EBC2F">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ascii="宋体" w:hAnsi="宋体" w:eastAsia="宋体" w:cstheme="minorBidi"/>
                <w:color w:val="000000" w:themeColor="text1"/>
                <w:kern w:val="0"/>
                <w:sz w:val="20"/>
                <w:szCs w:val="20"/>
                <w:lang w:val="en-US" w:eastAsia="zh-CN" w:bidi="ar-SA"/>
                <w14:textFill>
                  <w14:solidFill>
                    <w14:schemeClr w14:val="tx1"/>
                  </w14:solidFill>
                </w14:textFill>
              </w:rPr>
            </w:pPr>
            <w:r>
              <w:rPr>
                <w:rFonts w:hint="eastAsia" w:ascii="宋体" w:hAnsi="宋体" w:eastAsia="宋体" w:cstheme="minorBidi"/>
                <w:color w:val="000000" w:themeColor="text1"/>
                <w:kern w:val="0"/>
                <w:sz w:val="20"/>
                <w:szCs w:val="20"/>
                <w:lang w:val="en-US" w:eastAsia="zh-CN" w:bidi="ar-SA"/>
                <w14:textFill>
                  <w14:solidFill>
                    <w14:schemeClr w14:val="tx1"/>
                  </w14:solidFill>
                </w14:textFill>
              </w:rPr>
              <w:t>1</w:t>
            </w:r>
          </w:p>
        </w:tc>
        <w:tc>
          <w:tcPr>
            <w:tcW w:w="975" w:type="dxa"/>
            <w:noWrap w:val="0"/>
            <w:vAlign w:val="center"/>
          </w:tcPr>
          <w:p w14:paraId="43B86102">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1065" w:type="dxa"/>
            <w:noWrap w:val="0"/>
            <w:vAlign w:val="center"/>
          </w:tcPr>
          <w:p w14:paraId="4352AC37">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c>
          <w:tcPr>
            <w:tcW w:w="776" w:type="dxa"/>
            <w:noWrap w:val="0"/>
            <w:vAlign w:val="center"/>
          </w:tcPr>
          <w:p w14:paraId="5BBD9E8C">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p>
        </w:tc>
      </w:tr>
      <w:tr w14:paraId="718B9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jc w:val="center"/>
        </w:trPr>
        <w:tc>
          <w:tcPr>
            <w:tcW w:w="7781" w:type="dxa"/>
            <w:gridSpan w:val="10"/>
            <w:noWrap w:val="0"/>
            <w:vAlign w:val="center"/>
          </w:tcPr>
          <w:p w14:paraId="40C828B9">
            <w:pPr>
              <w:jc w:val="center"/>
              <w:rPr>
                <w:rFonts w:hint="eastAsia" w:eastAsia="宋体"/>
                <w:color w:val="auto"/>
                <w:lang w:eastAsia="zh-CN"/>
              </w:rPr>
            </w:pPr>
            <w:r>
              <w:rPr>
                <w:rFonts w:hint="eastAsia"/>
                <w:color w:val="auto"/>
                <w:sz w:val="20"/>
                <w:szCs w:val="20"/>
                <w:lang w:val="en-US" w:eastAsia="zh-CN"/>
              </w:rPr>
              <w:t>总价</w:t>
            </w:r>
            <w:r>
              <w:rPr>
                <w:rFonts w:hint="eastAsia"/>
                <w:color w:val="auto"/>
                <w:sz w:val="20"/>
                <w:szCs w:val="20"/>
                <w:lang w:eastAsia="zh-CN"/>
              </w:rPr>
              <w:t>合计（</w:t>
            </w:r>
            <w:r>
              <w:rPr>
                <w:rFonts w:hint="eastAsia"/>
                <w:color w:val="auto"/>
                <w:sz w:val="20"/>
                <w:szCs w:val="20"/>
                <w:lang w:val="en-US" w:eastAsia="zh-CN"/>
              </w:rPr>
              <w:t>元</w:t>
            </w:r>
            <w:r>
              <w:rPr>
                <w:rFonts w:hint="eastAsia"/>
                <w:color w:val="auto"/>
                <w:sz w:val="20"/>
                <w:szCs w:val="20"/>
                <w:lang w:eastAsia="zh-CN"/>
              </w:rPr>
              <w:t>）：</w:t>
            </w:r>
          </w:p>
        </w:tc>
        <w:tc>
          <w:tcPr>
            <w:tcW w:w="1841" w:type="dxa"/>
            <w:gridSpan w:val="2"/>
            <w:noWrap w:val="0"/>
            <w:vAlign w:val="center"/>
          </w:tcPr>
          <w:p w14:paraId="07F522CA">
            <w:pPr>
              <w:jc w:val="both"/>
              <w:rPr>
                <w:rFonts w:hint="default" w:eastAsia="宋体"/>
                <w:color w:val="auto"/>
                <w:u w:val="single"/>
                <w:lang w:val="en-US" w:eastAsia="zh-CN"/>
              </w:rPr>
            </w:pPr>
          </w:p>
        </w:tc>
      </w:tr>
    </w:tbl>
    <w:p w14:paraId="7417C1EA">
      <w:pPr>
        <w:pStyle w:val="11"/>
        <w:ind w:firstLine="480"/>
        <w:jc w:val="right"/>
      </w:pPr>
    </w:p>
    <w:p w14:paraId="2910B081">
      <w:pPr>
        <w:pStyle w:val="11"/>
        <w:ind w:firstLine="480"/>
        <w:jc w:val="right"/>
        <w:rPr>
          <w:rFonts w:hint="eastAsia"/>
          <w:lang w:val="en-US" w:eastAsia="zh-CN"/>
        </w:rPr>
      </w:pPr>
      <w:r>
        <w:rPr>
          <w:rFonts w:hint="eastAsia"/>
          <w:lang w:val="en-US" w:eastAsia="zh-CN"/>
        </w:rPr>
        <w:t xml:space="preserve">      </w:t>
      </w:r>
    </w:p>
    <w:p w14:paraId="2DA2C7D1">
      <w:pPr>
        <w:pStyle w:val="11"/>
        <w:ind w:firstLine="5652" w:firstLineChars="2826"/>
        <w:jc w:val="left"/>
        <w:rPr>
          <w:rFonts w:hint="default"/>
        </w:rPr>
      </w:pPr>
      <w:r>
        <w:t>投标人：</w:t>
      </w:r>
      <w:r>
        <w:rPr>
          <w:u w:val="single"/>
        </w:rPr>
        <w:t>（全称并加盖单位公章）</w:t>
      </w:r>
    </w:p>
    <w:p w14:paraId="010C04CD">
      <w:pPr>
        <w:pStyle w:val="11"/>
        <w:wordWrap w:val="0"/>
        <w:ind w:firstLine="5600" w:firstLineChars="2800"/>
        <w:jc w:val="left"/>
        <w:rPr>
          <w:rFonts w:hint="default"/>
          <w:lang w:val="en-US" w:eastAsia="zh-CN"/>
        </w:rPr>
      </w:pPr>
      <w:r>
        <w:rPr>
          <w:rFonts w:hint="eastAsia"/>
          <w:lang w:val="en-US" w:eastAsia="zh-CN"/>
        </w:rPr>
        <w:t>投标人代表：</w:t>
      </w:r>
      <w:r>
        <w:rPr>
          <w:rFonts w:hint="eastAsia"/>
          <w:u w:val="single"/>
          <w:lang w:val="en-US" w:eastAsia="zh-CN"/>
        </w:rPr>
        <w:t xml:space="preserve">                </w:t>
      </w:r>
    </w:p>
    <w:p w14:paraId="3AB5E6E1">
      <w:pPr>
        <w:pStyle w:val="11"/>
        <w:ind w:firstLine="480"/>
        <w:jc w:val="left"/>
        <w:rPr>
          <w:rFonts w:hint="default"/>
          <w:u w:val="none"/>
        </w:rPr>
      </w:pPr>
      <w:r>
        <w:rPr>
          <w:rFonts w:hint="eastAsia"/>
          <w:lang w:val="en-US" w:eastAsia="zh-CN"/>
        </w:rPr>
        <w:t xml:space="preserve">                                                   </w:t>
      </w:r>
      <w:r>
        <w:t>日期：</w:t>
      </w:r>
      <w:r>
        <w:rPr>
          <w:u w:val="none"/>
        </w:rPr>
        <w:t>　　年　　月　　日</w:t>
      </w:r>
    </w:p>
    <w:p w14:paraId="24E8E7C3">
      <w:pPr>
        <w:pStyle w:val="11"/>
        <w:ind w:firstLine="480"/>
        <w:jc w:val="left"/>
        <w:rPr>
          <w:rFonts w:hint="default"/>
        </w:rPr>
      </w:pPr>
    </w:p>
    <w:p w14:paraId="605F4DDC">
      <w:pPr>
        <w:pStyle w:val="11"/>
        <w:ind w:firstLine="480"/>
        <w:jc w:val="left"/>
        <w:rPr>
          <w:rFonts w:hint="default"/>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4D7CB"/>
    <w:multiLevelType w:val="singleLevel"/>
    <w:tmpl w:val="A424D7CB"/>
    <w:lvl w:ilvl="0" w:tentative="0">
      <w:start w:val="1"/>
      <w:numFmt w:val="decimal"/>
      <w:suff w:val="nothing"/>
      <w:lvlText w:val="%1、"/>
      <w:lvlJc w:val="left"/>
    </w:lvl>
  </w:abstractNum>
  <w:abstractNum w:abstractNumId="1">
    <w:nsid w:val="0336A8E9"/>
    <w:multiLevelType w:val="singleLevel"/>
    <w:tmpl w:val="0336A8E9"/>
    <w:lvl w:ilvl="0" w:tentative="0">
      <w:start w:val="1"/>
      <w:numFmt w:val="decimal"/>
      <w:suff w:val="nothing"/>
      <w:lvlText w:val="%1、"/>
      <w:lvlJc w:val="left"/>
    </w:lvl>
  </w:abstractNum>
  <w:abstractNum w:abstractNumId="2">
    <w:nsid w:val="4B1D0E47"/>
    <w:multiLevelType w:val="singleLevel"/>
    <w:tmpl w:val="4B1D0E47"/>
    <w:lvl w:ilvl="0" w:tentative="0">
      <w:start w:val="3"/>
      <w:numFmt w:val="chineseCounting"/>
      <w:suff w:val="nothing"/>
      <w:lvlText w:val="%1、"/>
      <w:lvlJc w:val="left"/>
      <w:rPr>
        <w:rFonts w:hint="eastAsia"/>
      </w:rPr>
    </w:lvl>
  </w:abstractNum>
  <w:abstractNum w:abstractNumId="3">
    <w:nsid w:val="62376555"/>
    <w:multiLevelType w:val="singleLevel"/>
    <w:tmpl w:val="62376555"/>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1"/>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WJiYTIyMDU1YjgyY2EwNTc4ZTAzNzA3NDdmZTIifQ=="/>
  </w:docVars>
  <w:rsids>
    <w:rsidRoot w:val="53B52B8D"/>
    <w:rsid w:val="000E6278"/>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4077488"/>
    <w:rsid w:val="04221DEB"/>
    <w:rsid w:val="074C203D"/>
    <w:rsid w:val="07A0211C"/>
    <w:rsid w:val="07FD76B0"/>
    <w:rsid w:val="08332927"/>
    <w:rsid w:val="093C6AE8"/>
    <w:rsid w:val="0A6E15FC"/>
    <w:rsid w:val="0D86163D"/>
    <w:rsid w:val="0F503CB0"/>
    <w:rsid w:val="10185957"/>
    <w:rsid w:val="129A50BF"/>
    <w:rsid w:val="13181D71"/>
    <w:rsid w:val="13391EB7"/>
    <w:rsid w:val="13515387"/>
    <w:rsid w:val="16783185"/>
    <w:rsid w:val="16EF0A40"/>
    <w:rsid w:val="177F50ED"/>
    <w:rsid w:val="1A2D0750"/>
    <w:rsid w:val="1AC41011"/>
    <w:rsid w:val="1BC627DE"/>
    <w:rsid w:val="1C7668CB"/>
    <w:rsid w:val="1D8E3CA9"/>
    <w:rsid w:val="1E481896"/>
    <w:rsid w:val="1F9E0AE3"/>
    <w:rsid w:val="28604AA0"/>
    <w:rsid w:val="288A49FA"/>
    <w:rsid w:val="2A413BE1"/>
    <w:rsid w:val="2A9C12BD"/>
    <w:rsid w:val="2F682DF3"/>
    <w:rsid w:val="2FBF4562"/>
    <w:rsid w:val="30177463"/>
    <w:rsid w:val="330B1B18"/>
    <w:rsid w:val="384F0C8B"/>
    <w:rsid w:val="38682E30"/>
    <w:rsid w:val="395F671A"/>
    <w:rsid w:val="3A002DAC"/>
    <w:rsid w:val="3ACC1B40"/>
    <w:rsid w:val="3D4C251E"/>
    <w:rsid w:val="3FE9752A"/>
    <w:rsid w:val="406A3C92"/>
    <w:rsid w:val="41B56B61"/>
    <w:rsid w:val="45FD6E07"/>
    <w:rsid w:val="46050649"/>
    <w:rsid w:val="46E644E0"/>
    <w:rsid w:val="47DF46F8"/>
    <w:rsid w:val="490F790E"/>
    <w:rsid w:val="4ACD08D8"/>
    <w:rsid w:val="53B52B8D"/>
    <w:rsid w:val="54076B54"/>
    <w:rsid w:val="575329D5"/>
    <w:rsid w:val="5A074538"/>
    <w:rsid w:val="5B721368"/>
    <w:rsid w:val="5FAB587C"/>
    <w:rsid w:val="6043437C"/>
    <w:rsid w:val="636E6950"/>
    <w:rsid w:val="63DA4B5E"/>
    <w:rsid w:val="64B870CB"/>
    <w:rsid w:val="66155E13"/>
    <w:rsid w:val="672F537D"/>
    <w:rsid w:val="674548F2"/>
    <w:rsid w:val="69163190"/>
    <w:rsid w:val="69991584"/>
    <w:rsid w:val="6CE9290E"/>
    <w:rsid w:val="6F1431D9"/>
    <w:rsid w:val="702437E1"/>
    <w:rsid w:val="71DC4695"/>
    <w:rsid w:val="720064C8"/>
    <w:rsid w:val="72941818"/>
    <w:rsid w:val="764E6D27"/>
    <w:rsid w:val="76B33626"/>
    <w:rsid w:val="77F79321"/>
    <w:rsid w:val="7E327526"/>
    <w:rsid w:val="7FA21157"/>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ull3"/>
    <w:hidden/>
    <w:qFormat/>
    <w:uiPriority w:val="0"/>
    <w:rPr>
      <w:rFonts w:hint="eastAsia" w:ascii="Calibri" w:hAnsi="Calibri" w:eastAsia="宋体" w:cs="Times New Roman"/>
      <w:lang w:val="en-US" w:eastAsia="zh-Hans" w:bidi="ar-SA"/>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7312</Words>
  <Characters>7573</Characters>
  <Lines>65</Lines>
  <Paragraphs>18</Paragraphs>
  <TotalTime>3</TotalTime>
  <ScaleCrop>false</ScaleCrop>
  <LinksUpToDate>false</LinksUpToDate>
  <CharactersWithSpaces>8729</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远足</cp:lastModifiedBy>
  <cp:lastPrinted>2025-07-03T03:24:00Z</cp:lastPrinted>
  <dcterms:modified xsi:type="dcterms:W3CDTF">2025-08-25T00:23:03Z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88BB5D6208ED41B3B39FDF911651429F_13</vt:lpwstr>
  </property>
  <property fmtid="{D5CDD505-2E9C-101B-9397-08002B2CF9AE}" pid="4" name="KSOTemplateDocerSaveRecord">
    <vt:lpwstr>eyJoZGlkIjoiNTczOTIwYTQ1ZjFlNzQzNjc1OTdmZDYyY2IyMTE0ODMiLCJ1c2VySWQiOiIyOTk0NTgzNzgifQ==</vt:lpwstr>
  </property>
</Properties>
</file>