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2</w:t>
      </w:r>
      <w:bookmarkStart w:id="0" w:name="_GoBack"/>
      <w:bookmarkEnd w:id="0"/>
    </w:p>
    <w:p>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b/>
          <w:bCs/>
          <w:sz w:val="32"/>
          <w:szCs w:val="32"/>
          <w:u w:val="single"/>
        </w:rPr>
        <w:t>福建省锅炉压力容器检验研究院漳州分院房屋漏水、渗水修缮</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53030E6"/>
    <w:rsid w:val="379D1FFF"/>
    <w:rsid w:val="38FD150A"/>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350</Characters>
  <Lines>0</Lines>
  <Paragraphs>0</Paragraphs>
  <TotalTime>35</TotalTime>
  <ScaleCrop>false</ScaleCrop>
  <LinksUpToDate>false</LinksUpToDate>
  <CharactersWithSpaces>394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Lyao</cp:lastModifiedBy>
  <cp:lastPrinted>2025-07-23T02:48:00Z</cp:lastPrinted>
  <dcterms:modified xsi:type="dcterms:W3CDTF">2025-08-28T07:43:36Z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